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41"/>
        <w:gridCol w:w="5141"/>
      </w:tblGrid>
      <w:tr w:rsidR="00722470" w14:paraId="47EB4C1E" w14:textId="77777777">
        <w:trPr>
          <w:jc w:val="center"/>
        </w:trPr>
        <w:tc>
          <w:tcPr>
            <w:tcW w:w="5141" w:type="dxa"/>
            <w:tcBorders>
              <w:bottom w:val="nil"/>
            </w:tcBorders>
            <w:shd w:val="clear" w:color="auto" w:fill="0B1F33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7891E883" w14:textId="77777777" w:rsidR="00722470" w:rsidRDefault="00722470"/>
        </w:tc>
        <w:tc>
          <w:tcPr>
            <w:tcW w:w="5141" w:type="dxa"/>
            <w:tcBorders>
              <w:bottom w:val="nil"/>
            </w:tcBorders>
            <w:shd w:val="clear" w:color="auto" w:fill="1F9D8A"/>
            <w:tcMar>
              <w:top w:w="15" w:type="dxa"/>
              <w:left w:w="0" w:type="dxa"/>
              <w:bottom w:w="15" w:type="dxa"/>
              <w:right w:w="0" w:type="dxa"/>
            </w:tcMar>
          </w:tcPr>
          <w:p w14:paraId="1091E42D" w14:textId="77777777" w:rsidR="00722470" w:rsidRDefault="00722470"/>
        </w:tc>
      </w:tr>
    </w:tbl>
    <w:p w14:paraId="28D3F676" w14:textId="77777777" w:rsidR="00722470" w:rsidRDefault="00722470">
      <w:pPr>
        <w:spacing w:after="840"/>
      </w:pPr>
    </w:p>
    <w:p w14:paraId="66A2E55B" w14:textId="77777777" w:rsidR="00722470" w:rsidRDefault="00000000">
      <w:pPr>
        <w:spacing w:after="0" w:line="252" w:lineRule="auto"/>
      </w:pPr>
      <w:r>
        <w:rPr>
          <w:b/>
          <w:color w:val="1F9D8A"/>
          <w:sz w:val="18"/>
        </w:rPr>
        <w:t>PORTFOLIO CONCEPT</w:t>
      </w:r>
    </w:p>
    <w:p w14:paraId="1245C1C2" w14:textId="77777777" w:rsidR="00722470" w:rsidRDefault="00000000">
      <w:pPr>
        <w:spacing w:after="0" w:line="252" w:lineRule="auto"/>
      </w:pPr>
      <w:r>
        <w:rPr>
          <w:b/>
          <w:color w:val="0B1F33"/>
          <w:sz w:val="68"/>
        </w:rPr>
        <w:t>EV Service Readiness</w:t>
      </w:r>
    </w:p>
    <w:p w14:paraId="1926DFF5" w14:textId="77777777" w:rsidR="00722470" w:rsidRDefault="00000000">
      <w:pPr>
        <w:spacing w:after="0" w:line="252" w:lineRule="auto"/>
      </w:pPr>
      <w:r>
        <w:rPr>
          <w:color w:val="146C94"/>
          <w:sz w:val="32"/>
        </w:rPr>
        <w:t>A performance-centered learning experience for a rapidly scaling electric vehicle service network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82"/>
      </w:tblGrid>
      <w:tr w:rsidR="00722470" w14:paraId="7DC21D23" w14:textId="77777777">
        <w:trPr>
          <w:jc w:val="center"/>
        </w:trPr>
        <w:tc>
          <w:tcPr>
            <w:tcW w:w="10282" w:type="dxa"/>
            <w:tcBorders>
              <w:top w:val="single" w:sz="8" w:space="0" w:color="D7E2E8"/>
              <w:left w:val="single" w:sz="8" w:space="0" w:color="D7E2E8"/>
              <w:bottom w:val="single" w:sz="8" w:space="0" w:color="D7E2E8"/>
              <w:right w:val="single" w:sz="8" w:space="0" w:color="D7E2E8"/>
            </w:tcBorders>
            <w:shd w:val="clear" w:color="auto" w:fill="F5F8FA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036A817D" w14:textId="77777777" w:rsidR="00722470" w:rsidRDefault="00000000">
            <w:pPr>
              <w:spacing w:after="60" w:line="252" w:lineRule="auto"/>
            </w:pPr>
            <w:r>
              <w:rPr>
                <w:b/>
                <w:color w:val="1F9D8A"/>
                <w:sz w:val="16"/>
              </w:rPr>
              <w:t>THE BUSINESS INITIATIVE</w:t>
            </w:r>
          </w:p>
          <w:p w14:paraId="27F656D4" w14:textId="77777777" w:rsidR="00722470" w:rsidRDefault="00000000">
            <w:pPr>
              <w:spacing w:after="160" w:line="252" w:lineRule="auto"/>
            </w:pPr>
            <w:r>
              <w:rPr>
                <w:b/>
                <w:sz w:val="23"/>
              </w:rPr>
              <w:t>Prepare service technicians and frontline leaders to safely diagnose and service high-voltage EV systems as the organization expands EV capacity across 40 service locations.</w:t>
            </w:r>
          </w:p>
          <w:p w14:paraId="306DC242" w14:textId="77777777" w:rsidR="00722470" w:rsidRDefault="00000000">
            <w:pPr>
              <w:spacing w:after="0" w:line="252" w:lineRule="auto"/>
            </w:pPr>
            <w:r>
              <w:rPr>
                <w:color w:val="596977"/>
                <w:sz w:val="19"/>
              </w:rPr>
              <w:t>Design priorities: safety-critical performance • faster time-to-proficiency • consistent diagnostics • customer confidence • measurable transfer to the job</w:t>
            </w:r>
          </w:p>
        </w:tc>
      </w:tr>
    </w:tbl>
    <w:p w14:paraId="1AE4CCA4" w14:textId="77777777" w:rsidR="00722470" w:rsidRDefault="00722470">
      <w:pPr>
        <w:spacing w:after="3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27"/>
        <w:gridCol w:w="3427"/>
        <w:gridCol w:w="3427"/>
      </w:tblGrid>
      <w:tr w:rsidR="00722470" w14:paraId="2FEB2726" w14:textId="77777777">
        <w:trPr>
          <w:jc w:val="center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E7F3F8"/>
            <w:tcMar>
              <w:top w:w="140" w:type="dxa"/>
              <w:left w:w="130" w:type="dxa"/>
              <w:bottom w:w="140" w:type="dxa"/>
              <w:right w:w="130" w:type="dxa"/>
            </w:tcMar>
          </w:tcPr>
          <w:p w14:paraId="568B6C0B" w14:textId="77777777" w:rsidR="00722470" w:rsidRDefault="00000000">
            <w:pPr>
              <w:spacing w:after="20" w:line="252" w:lineRule="auto"/>
              <w:jc w:val="center"/>
            </w:pPr>
            <w:r>
              <w:rPr>
                <w:b/>
                <w:color w:val="0B1F33"/>
                <w:sz w:val="44"/>
              </w:rPr>
              <w:t>25%</w:t>
            </w:r>
          </w:p>
          <w:p w14:paraId="3DBCD23D" w14:textId="77777777" w:rsidR="00722470" w:rsidRDefault="00000000">
            <w:pPr>
              <w:spacing w:after="0" w:line="252" w:lineRule="auto"/>
              <w:jc w:val="center"/>
            </w:pPr>
            <w:r>
              <w:rPr>
                <w:color w:val="596977"/>
                <w:sz w:val="17"/>
              </w:rPr>
              <w:t>faster ramp to independent work</w:t>
            </w: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DDF4EF"/>
            <w:tcMar>
              <w:top w:w="140" w:type="dxa"/>
              <w:left w:w="130" w:type="dxa"/>
              <w:bottom w:w="140" w:type="dxa"/>
              <w:right w:w="130" w:type="dxa"/>
            </w:tcMar>
          </w:tcPr>
          <w:p w14:paraId="0FDA4BC0" w14:textId="77777777" w:rsidR="00722470" w:rsidRDefault="00000000">
            <w:pPr>
              <w:spacing w:after="20" w:line="252" w:lineRule="auto"/>
              <w:jc w:val="center"/>
            </w:pPr>
            <w:r>
              <w:rPr>
                <w:b/>
                <w:color w:val="0B1F33"/>
                <w:sz w:val="44"/>
              </w:rPr>
              <w:t>15%</w:t>
            </w:r>
          </w:p>
          <w:p w14:paraId="4498B335" w14:textId="77777777" w:rsidR="00722470" w:rsidRDefault="00000000">
            <w:pPr>
              <w:spacing w:after="0" w:line="252" w:lineRule="auto"/>
              <w:jc w:val="center"/>
            </w:pPr>
            <w:r>
              <w:rPr>
                <w:color w:val="596977"/>
                <w:sz w:val="17"/>
              </w:rPr>
              <w:t>target reduction in repeat repairs</w:t>
            </w:r>
          </w:p>
        </w:tc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auto" w:fill="E7F3F8"/>
            <w:tcMar>
              <w:top w:w="140" w:type="dxa"/>
              <w:left w:w="130" w:type="dxa"/>
              <w:bottom w:w="140" w:type="dxa"/>
              <w:right w:w="130" w:type="dxa"/>
            </w:tcMar>
          </w:tcPr>
          <w:p w14:paraId="311FC369" w14:textId="77777777" w:rsidR="00722470" w:rsidRDefault="00000000">
            <w:pPr>
              <w:spacing w:after="20" w:line="252" w:lineRule="auto"/>
              <w:jc w:val="center"/>
            </w:pPr>
            <w:r>
              <w:rPr>
                <w:b/>
                <w:color w:val="0B1F33"/>
                <w:sz w:val="44"/>
              </w:rPr>
              <w:t>100%</w:t>
            </w:r>
          </w:p>
          <w:p w14:paraId="2A984DBD" w14:textId="77777777" w:rsidR="00722470" w:rsidRDefault="00000000">
            <w:pPr>
              <w:spacing w:after="0" w:line="252" w:lineRule="auto"/>
              <w:jc w:val="center"/>
            </w:pPr>
            <w:r>
              <w:rPr>
                <w:color w:val="596977"/>
                <w:sz w:val="17"/>
              </w:rPr>
              <w:t>verified safety-critical competency</w:t>
            </w:r>
          </w:p>
        </w:tc>
      </w:tr>
    </w:tbl>
    <w:p w14:paraId="6B49AE53" w14:textId="77777777" w:rsidR="00722470" w:rsidRDefault="00722470">
      <w:pPr>
        <w:spacing w:after="600"/>
      </w:pPr>
    </w:p>
    <w:p w14:paraId="04B197F9" w14:textId="77777777" w:rsidR="00722470" w:rsidRDefault="00000000">
      <w:pPr>
        <w:spacing w:after="0" w:line="252" w:lineRule="auto"/>
        <w:jc w:val="center"/>
      </w:pPr>
      <w:r>
        <w:rPr>
          <w:i/>
          <w:color w:val="596977"/>
          <w:sz w:val="17"/>
        </w:rPr>
        <w:t>Fictionalized case study created to demonstrate learning strategy, experience design, performance consulting, and evaluation capability.</w:t>
      </w:r>
    </w:p>
    <w:p w14:paraId="2C1FDBA3" w14:textId="77777777" w:rsidR="00722470" w:rsidRDefault="00000000">
      <w:r>
        <w:br w:type="page"/>
      </w:r>
    </w:p>
    <w:p w14:paraId="5D39CE2F" w14:textId="77777777" w:rsidR="00722470" w:rsidRDefault="00000000">
      <w:pPr>
        <w:spacing w:after="0" w:line="252" w:lineRule="auto"/>
      </w:pPr>
      <w:r>
        <w:rPr>
          <w:b/>
          <w:color w:val="1F9D8A"/>
          <w:sz w:val="16"/>
        </w:rPr>
        <w:lastRenderedPageBreak/>
        <w:t>01  |  BUSINESS CONTEXT</w:t>
      </w:r>
    </w:p>
    <w:p w14:paraId="0DA7D657" w14:textId="77777777" w:rsidR="00722470" w:rsidRDefault="00000000">
      <w:pPr>
        <w:spacing w:after="0" w:line="252" w:lineRule="auto"/>
      </w:pPr>
      <w:r>
        <w:rPr>
          <w:b/>
          <w:color w:val="0B1F33"/>
          <w:sz w:val="42"/>
        </w:rPr>
        <w:t>From EV growth strategy to observable performance</w:t>
      </w:r>
    </w:p>
    <w:p w14:paraId="7AD68558" w14:textId="77777777" w:rsidR="00722470" w:rsidRDefault="00000000">
      <w:pPr>
        <w:spacing w:after="0" w:line="252" w:lineRule="auto"/>
      </w:pPr>
      <w:r>
        <w:rPr>
          <w:color w:val="596977"/>
          <w:sz w:val="19"/>
        </w:rPr>
        <w:t>The learning solution begins with the business outcome—not with a course request.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41"/>
        <w:gridCol w:w="5141"/>
      </w:tblGrid>
      <w:tr w:rsidR="00722470" w14:paraId="579B71E8" w14:textId="77777777">
        <w:trPr>
          <w:jc w:val="center"/>
        </w:trPr>
        <w:tc>
          <w:tcPr>
            <w:tcW w:w="5141" w:type="dxa"/>
            <w:tcBorders>
              <w:top w:val="single" w:sz="6" w:space="0" w:color="D7E2E8"/>
              <w:left w:val="single" w:sz="6" w:space="0" w:color="D7E2E8"/>
              <w:bottom w:val="single" w:sz="6" w:space="0" w:color="D7E2E8"/>
              <w:right w:val="single" w:sz="6" w:space="0" w:color="D7E2E8"/>
            </w:tcBorders>
            <w:shd w:val="clear" w:color="auto" w:fill="E7F3F8"/>
            <w:tcMar>
              <w:top w:w="160" w:type="dxa"/>
              <w:left w:w="180" w:type="dxa"/>
              <w:bottom w:w="170" w:type="dxa"/>
              <w:right w:w="180" w:type="dxa"/>
            </w:tcMar>
          </w:tcPr>
          <w:p w14:paraId="12C67496" w14:textId="77777777" w:rsidR="00722470" w:rsidRDefault="00000000">
            <w:pPr>
              <w:spacing w:after="80" w:line="252" w:lineRule="auto"/>
            </w:pPr>
            <w:r>
              <w:rPr>
                <w:b/>
                <w:color w:val="1F9D8A"/>
                <w:sz w:val="16"/>
              </w:rPr>
              <w:t>BUSINESS CONCERN</w:t>
            </w:r>
          </w:p>
          <w:p w14:paraId="62735C75" w14:textId="77777777" w:rsidR="00722470" w:rsidRDefault="00000000">
            <w:pPr>
              <w:spacing w:after="0" w:line="252" w:lineRule="auto"/>
            </w:pPr>
            <w:r>
              <w:t>EV service volume is increasing faster than technician capability. Leaders are seeing inconsistent diagnostic approaches, uneven confidence with high-voltage systems, longer cycle times, and avoidable escalations.</w:t>
            </w:r>
          </w:p>
        </w:tc>
        <w:tc>
          <w:tcPr>
            <w:tcW w:w="5141" w:type="dxa"/>
            <w:tcBorders>
              <w:top w:val="single" w:sz="6" w:space="0" w:color="D7E2E8"/>
              <w:left w:val="single" w:sz="6" w:space="0" w:color="D7E2E8"/>
              <w:bottom w:val="single" w:sz="6" w:space="0" w:color="D7E2E8"/>
              <w:right w:val="single" w:sz="6" w:space="0" w:color="D7E2E8"/>
            </w:tcBorders>
            <w:shd w:val="clear" w:color="auto" w:fill="DDF4EF"/>
            <w:tcMar>
              <w:top w:w="160" w:type="dxa"/>
              <w:left w:w="180" w:type="dxa"/>
              <w:bottom w:w="170" w:type="dxa"/>
              <w:right w:w="180" w:type="dxa"/>
            </w:tcMar>
          </w:tcPr>
          <w:p w14:paraId="7EAED6A8" w14:textId="77777777" w:rsidR="00722470" w:rsidRDefault="00000000">
            <w:pPr>
              <w:spacing w:after="80" w:line="252" w:lineRule="auto"/>
            </w:pPr>
            <w:r>
              <w:rPr>
                <w:b/>
                <w:color w:val="1F9D8A"/>
                <w:sz w:val="16"/>
              </w:rPr>
              <w:t>STRATEGIC INITIATIVE</w:t>
            </w:r>
          </w:p>
          <w:p w14:paraId="146DE94A" w14:textId="77777777" w:rsidR="00722470" w:rsidRDefault="00000000">
            <w:pPr>
              <w:spacing w:after="0" w:line="252" w:lineRule="auto"/>
            </w:pPr>
            <w:r>
              <w:t>Build a scalable EV service-readiness pathway that enables technicians to perform safely and independently while giving managers a reliable way to verify readiness on the job.</w:t>
            </w:r>
          </w:p>
        </w:tc>
      </w:tr>
    </w:tbl>
    <w:p w14:paraId="016DA9B3" w14:textId="77777777" w:rsidR="00722470" w:rsidRDefault="00722470">
      <w:pPr>
        <w:spacing w:after="160"/>
      </w:pPr>
    </w:p>
    <w:p w14:paraId="6713F864" w14:textId="77777777" w:rsidR="00722470" w:rsidRDefault="00000000">
      <w:pPr>
        <w:spacing w:after="100" w:line="252" w:lineRule="auto"/>
      </w:pPr>
      <w:r>
        <w:rPr>
          <w:b/>
          <w:color w:val="0B1F33"/>
          <w:sz w:val="23"/>
        </w:rPr>
        <w:t>PERFORMANCE ANALYSIS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27"/>
        <w:gridCol w:w="3427"/>
        <w:gridCol w:w="3427"/>
      </w:tblGrid>
      <w:tr w:rsidR="00722470" w14:paraId="701E76C0" w14:textId="77777777">
        <w:trPr>
          <w:tblHeader/>
          <w:jc w:val="center"/>
        </w:trPr>
        <w:tc>
          <w:tcPr>
            <w:tcW w:w="3427" w:type="dxa"/>
            <w:shd w:val="clear" w:color="auto" w:fill="0B1F33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2CEF4C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Observed gap</w:t>
            </w:r>
          </w:p>
        </w:tc>
        <w:tc>
          <w:tcPr>
            <w:tcW w:w="3427" w:type="dxa"/>
            <w:shd w:val="clear" w:color="auto" w:fill="0B1F33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E4E2D1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Likely cause</w:t>
            </w:r>
          </w:p>
        </w:tc>
        <w:tc>
          <w:tcPr>
            <w:tcW w:w="3427" w:type="dxa"/>
            <w:shd w:val="clear" w:color="auto" w:fill="0B1F33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DE4C35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Learning response</w:t>
            </w:r>
          </w:p>
        </w:tc>
      </w:tr>
      <w:tr w:rsidR="00722470" w14:paraId="6B375F4D" w14:textId="77777777">
        <w:trPr>
          <w:jc w:val="center"/>
        </w:trPr>
        <w:tc>
          <w:tcPr>
            <w:tcW w:w="3427" w:type="dxa"/>
            <w:tcBorders>
              <w:bottom w:val="single" w:sz="4" w:space="0" w:color="D7E2E8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BE9A5C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Inconsistent isolation / lockout sequence</w:t>
            </w:r>
          </w:p>
        </w:tc>
        <w:tc>
          <w:tcPr>
            <w:tcW w:w="3427" w:type="dxa"/>
            <w:tcBorders>
              <w:bottom w:val="single" w:sz="4" w:space="0" w:color="D7E2E8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34A9F1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Knowledge + low practice frequency</w:t>
            </w:r>
          </w:p>
        </w:tc>
        <w:tc>
          <w:tcPr>
            <w:tcW w:w="3427" w:type="dxa"/>
            <w:tcBorders>
              <w:bottom w:val="single" w:sz="4" w:space="0" w:color="D7E2E8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685952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Immersive safety scenario + coached hands-on verification</w:t>
            </w:r>
          </w:p>
        </w:tc>
      </w:tr>
      <w:tr w:rsidR="00722470" w14:paraId="366A366B" w14:textId="77777777">
        <w:trPr>
          <w:jc w:val="center"/>
        </w:trPr>
        <w:tc>
          <w:tcPr>
            <w:tcW w:w="3427" w:type="dxa"/>
            <w:tcBorders>
              <w:bottom w:val="single" w:sz="4" w:space="0" w:color="D7E2E8"/>
            </w:tcBorders>
            <w:shd w:val="clear" w:color="auto" w:fill="F5F8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64FF5DF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Slow diagnostic decision-making</w:t>
            </w:r>
          </w:p>
        </w:tc>
        <w:tc>
          <w:tcPr>
            <w:tcW w:w="3427" w:type="dxa"/>
            <w:tcBorders>
              <w:bottom w:val="single" w:sz="4" w:space="0" w:color="D7E2E8"/>
            </w:tcBorders>
            <w:shd w:val="clear" w:color="auto" w:fill="F5F8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98513E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Novices follow steps but lack mental models</w:t>
            </w:r>
          </w:p>
        </w:tc>
        <w:tc>
          <w:tcPr>
            <w:tcW w:w="3427" w:type="dxa"/>
            <w:tcBorders>
              <w:bottom w:val="single" w:sz="4" w:space="0" w:color="D7E2E8"/>
            </w:tcBorders>
            <w:shd w:val="clear" w:color="auto" w:fill="F5F8F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717A35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Branching diagnostics with consequence-based feedback</w:t>
            </w:r>
          </w:p>
        </w:tc>
      </w:tr>
      <w:tr w:rsidR="00722470" w14:paraId="6E071202" w14:textId="77777777">
        <w:trPr>
          <w:jc w:val="center"/>
        </w:trPr>
        <w:tc>
          <w:tcPr>
            <w:tcW w:w="3427" w:type="dxa"/>
            <w:tcBorders>
              <w:bottom w:val="single" w:sz="4" w:space="0" w:color="D7E2E8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B687AE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Repeat repairs / escalations</w:t>
            </w:r>
          </w:p>
        </w:tc>
        <w:tc>
          <w:tcPr>
            <w:tcW w:w="3427" w:type="dxa"/>
            <w:tcBorders>
              <w:bottom w:val="single" w:sz="4" w:space="0" w:color="D7E2E8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7FEBC3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Weak transfer from training to workflow</w:t>
            </w:r>
          </w:p>
        </w:tc>
        <w:tc>
          <w:tcPr>
            <w:tcW w:w="3427" w:type="dxa"/>
            <w:tcBorders>
              <w:bottom w:val="single" w:sz="4" w:space="0" w:color="D7E2E8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84719B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Job aid, manager observation, 30/60/90 micro-scenarios</w:t>
            </w:r>
          </w:p>
        </w:tc>
      </w:tr>
    </w:tbl>
    <w:p w14:paraId="204ADA9A" w14:textId="77777777" w:rsidR="00722470" w:rsidRDefault="00722470">
      <w:pPr>
        <w:spacing w:after="160"/>
      </w:pPr>
    </w:p>
    <w:p w14:paraId="72B113CB" w14:textId="77777777" w:rsidR="00722470" w:rsidRDefault="00000000">
      <w:pPr>
        <w:spacing w:after="80" w:line="252" w:lineRule="auto"/>
      </w:pPr>
      <w:r>
        <w:rPr>
          <w:b/>
          <w:color w:val="0B1F33"/>
          <w:sz w:val="23"/>
        </w:rPr>
        <w:t>TARGET LEARNERS</w:t>
      </w:r>
    </w:p>
    <w:p w14:paraId="0E514863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Primary: automotive technicians transitioning from ICE-only or hybrid service into high-voltage EV work.</w:t>
      </w:r>
    </w:p>
    <w:p w14:paraId="5F52B855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Secondary: shop forepersons / service leaders who coach, observe, and authorize independent work.</w:t>
      </w:r>
    </w:p>
    <w:p w14:paraId="037681D4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Context: mixed prior experience, high consequence of error, time pressure, and limited tolerance for training that feels disconnected from the bay.</w:t>
      </w:r>
    </w:p>
    <w:p w14:paraId="745F5989" w14:textId="77777777" w:rsidR="00722470" w:rsidRDefault="00000000">
      <w:r>
        <w:br w:type="page"/>
      </w:r>
    </w:p>
    <w:p w14:paraId="08FACD77" w14:textId="77777777" w:rsidR="00722470" w:rsidRDefault="00000000">
      <w:pPr>
        <w:spacing w:after="0" w:line="252" w:lineRule="auto"/>
      </w:pPr>
      <w:r>
        <w:rPr>
          <w:b/>
          <w:color w:val="1F9D8A"/>
          <w:sz w:val="16"/>
        </w:rPr>
        <w:lastRenderedPageBreak/>
        <w:t>02  |  LEARNING STRATEGY</w:t>
      </w:r>
    </w:p>
    <w:p w14:paraId="18A908E7" w14:textId="77777777" w:rsidR="00722470" w:rsidRDefault="00000000">
      <w:pPr>
        <w:spacing w:after="0" w:line="252" w:lineRule="auto"/>
      </w:pPr>
      <w:r>
        <w:rPr>
          <w:b/>
          <w:color w:val="0B1F33"/>
          <w:sz w:val="42"/>
        </w:rPr>
        <w:t>Design the practice environment around the work</w:t>
      </w:r>
    </w:p>
    <w:p w14:paraId="27C74203" w14:textId="77777777" w:rsidR="00722470" w:rsidRDefault="00000000">
      <w:pPr>
        <w:spacing w:after="0" w:line="252" w:lineRule="auto"/>
      </w:pPr>
      <w:r>
        <w:rPr>
          <w:color w:val="596977"/>
          <w:sz w:val="19"/>
        </w:rPr>
        <w:t>The experience uses progressive practice, authentic decisions, and manager reinforcement instead of relying on content completion.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41"/>
        <w:gridCol w:w="5141"/>
      </w:tblGrid>
      <w:tr w:rsidR="00722470" w14:paraId="2C8B319F" w14:textId="77777777">
        <w:trPr>
          <w:jc w:val="center"/>
        </w:trPr>
        <w:tc>
          <w:tcPr>
            <w:tcW w:w="5141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5F8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223C3A7E" w14:textId="77777777" w:rsidR="00722470" w:rsidRDefault="00000000">
            <w:pPr>
              <w:spacing w:after="60" w:line="252" w:lineRule="auto"/>
            </w:pPr>
            <w:r>
              <w:rPr>
                <w:b/>
                <w:color w:val="1F9D8A"/>
                <w:sz w:val="16"/>
              </w:rPr>
              <w:t>1  START WITH RISK</w:t>
            </w:r>
          </w:p>
          <w:p w14:paraId="7B9CBF99" w14:textId="77777777" w:rsidR="00722470" w:rsidRDefault="00000000">
            <w:pPr>
              <w:spacing w:after="0" w:line="252" w:lineRule="auto"/>
            </w:pPr>
            <w:r>
              <w:rPr>
                <w:sz w:val="18"/>
              </w:rPr>
              <w:t>Safety-critical behaviors are learned and verified before speed or productivity goals are introduced.</w:t>
            </w:r>
          </w:p>
        </w:tc>
        <w:tc>
          <w:tcPr>
            <w:tcW w:w="5141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E7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476F49E4" w14:textId="77777777" w:rsidR="00722470" w:rsidRDefault="00000000">
            <w:pPr>
              <w:spacing w:after="60" w:line="252" w:lineRule="auto"/>
            </w:pPr>
            <w:r>
              <w:rPr>
                <w:b/>
                <w:color w:val="1F9D8A"/>
                <w:sz w:val="16"/>
              </w:rPr>
              <w:t>2  PRACTICE DECISIONS</w:t>
            </w:r>
          </w:p>
          <w:p w14:paraId="13728CAB" w14:textId="77777777" w:rsidR="00722470" w:rsidRDefault="00000000">
            <w:pPr>
              <w:spacing w:after="0" w:line="252" w:lineRule="auto"/>
            </w:pPr>
            <w:r>
              <w:rPr>
                <w:sz w:val="18"/>
              </w:rPr>
              <w:t>Learners diagnose realistic faults, choose next actions, and see operational consequences.</w:t>
            </w:r>
          </w:p>
        </w:tc>
      </w:tr>
      <w:tr w:rsidR="00722470" w14:paraId="26F27020" w14:textId="77777777">
        <w:trPr>
          <w:jc w:val="center"/>
        </w:trPr>
        <w:tc>
          <w:tcPr>
            <w:tcW w:w="5141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F5F8FA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72FB6EC2" w14:textId="77777777" w:rsidR="00722470" w:rsidRDefault="00000000">
            <w:pPr>
              <w:spacing w:after="60" w:line="252" w:lineRule="auto"/>
            </w:pPr>
            <w:r>
              <w:rPr>
                <w:b/>
                <w:color w:val="1F9D8A"/>
                <w:sz w:val="16"/>
              </w:rPr>
              <w:t>3  SUPPORT THE WORK</w:t>
            </w:r>
          </w:p>
          <w:p w14:paraId="32D50C0D" w14:textId="77777777" w:rsidR="00722470" w:rsidRDefault="00000000">
            <w:pPr>
              <w:spacing w:after="0" w:line="252" w:lineRule="auto"/>
            </w:pPr>
            <w:r>
              <w:rPr>
                <w:sz w:val="18"/>
              </w:rPr>
              <w:t>Job aids mirror the workflow used in the service bay and remain available after formal training.</w:t>
            </w:r>
          </w:p>
        </w:tc>
        <w:tc>
          <w:tcPr>
            <w:tcW w:w="5141" w:type="dxa"/>
            <w:tcBorders>
              <w:top w:val="single" w:sz="4" w:space="0" w:color="D7E2E8"/>
              <w:left w:val="single" w:sz="4" w:space="0" w:color="D7E2E8"/>
              <w:bottom w:val="single" w:sz="4" w:space="0" w:color="D7E2E8"/>
              <w:right w:val="single" w:sz="4" w:space="0" w:color="D7E2E8"/>
            </w:tcBorders>
            <w:shd w:val="clear" w:color="auto" w:fill="E7F3F8"/>
            <w:tcMar>
              <w:top w:w="130" w:type="dxa"/>
              <w:left w:w="150" w:type="dxa"/>
              <w:bottom w:w="130" w:type="dxa"/>
              <w:right w:w="150" w:type="dxa"/>
            </w:tcMar>
          </w:tcPr>
          <w:p w14:paraId="323C2710" w14:textId="77777777" w:rsidR="00722470" w:rsidRDefault="00000000">
            <w:pPr>
              <w:spacing w:after="60" w:line="252" w:lineRule="auto"/>
            </w:pPr>
            <w:r>
              <w:rPr>
                <w:b/>
                <w:color w:val="1F9D8A"/>
                <w:sz w:val="16"/>
              </w:rPr>
              <w:t>4  VERIFY TRANSFER</w:t>
            </w:r>
          </w:p>
          <w:p w14:paraId="48B37092" w14:textId="77777777" w:rsidR="00722470" w:rsidRDefault="00000000">
            <w:pPr>
              <w:spacing w:after="0" w:line="252" w:lineRule="auto"/>
            </w:pPr>
            <w:r>
              <w:rPr>
                <w:sz w:val="18"/>
              </w:rPr>
              <w:t>Managers observe performance against a defined checklist before technicians are cleared for independent work.</w:t>
            </w:r>
          </w:p>
        </w:tc>
      </w:tr>
    </w:tbl>
    <w:p w14:paraId="3DC4425C" w14:textId="77777777" w:rsidR="00722470" w:rsidRDefault="00722470"/>
    <w:p w14:paraId="2D3288E2" w14:textId="77777777" w:rsidR="00722470" w:rsidRDefault="00000000">
      <w:pPr>
        <w:spacing w:after="100" w:line="252" w:lineRule="auto"/>
      </w:pPr>
      <w:r>
        <w:rPr>
          <w:b/>
          <w:color w:val="0B1F33"/>
          <w:sz w:val="23"/>
        </w:rPr>
        <w:t>EXPERIENCE ARCHITECTURE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14"/>
        <w:gridCol w:w="1714"/>
        <w:gridCol w:w="1714"/>
        <w:gridCol w:w="1714"/>
        <w:gridCol w:w="1714"/>
        <w:gridCol w:w="1714"/>
      </w:tblGrid>
      <w:tr w:rsidR="00722470" w14:paraId="1F838807" w14:textId="77777777">
        <w:trPr>
          <w:jc w:val="center"/>
        </w:trPr>
        <w:tc>
          <w:tcPr>
            <w:tcW w:w="1714" w:type="dxa"/>
            <w:shd w:val="clear" w:color="auto" w:fill="0B1F33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06BA0831" w14:textId="77777777" w:rsidR="00722470" w:rsidRDefault="00000000">
            <w:pPr>
              <w:spacing w:after="40" w:line="252" w:lineRule="auto"/>
              <w:jc w:val="center"/>
            </w:pPr>
            <w:r>
              <w:rPr>
                <w:b/>
                <w:color w:val="B8E6DD"/>
                <w:sz w:val="16"/>
              </w:rPr>
              <w:t>01</w:t>
            </w:r>
          </w:p>
          <w:p w14:paraId="29D8FB38" w14:textId="77777777" w:rsidR="00722470" w:rsidRDefault="00000000">
            <w:pPr>
              <w:spacing w:after="60" w:line="252" w:lineRule="auto"/>
              <w:jc w:val="center"/>
            </w:pPr>
            <w:r>
              <w:rPr>
                <w:b/>
                <w:color w:val="FFFFFF"/>
                <w:sz w:val="18"/>
              </w:rPr>
              <w:t>Prime</w:t>
            </w:r>
          </w:p>
          <w:p w14:paraId="042A6EC3" w14:textId="77777777" w:rsidR="00722470" w:rsidRDefault="00000000">
            <w:pPr>
              <w:spacing w:after="0" w:line="252" w:lineRule="auto"/>
              <w:jc w:val="center"/>
            </w:pPr>
            <w:r>
              <w:rPr>
                <w:color w:val="FFFFFF"/>
                <w:sz w:val="14"/>
              </w:rPr>
              <w:t>3-min story + self-check</w:t>
            </w:r>
          </w:p>
        </w:tc>
        <w:tc>
          <w:tcPr>
            <w:tcW w:w="1714" w:type="dxa"/>
            <w:shd w:val="clear" w:color="auto" w:fill="146C94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6AE7D307" w14:textId="77777777" w:rsidR="00722470" w:rsidRDefault="00000000">
            <w:pPr>
              <w:spacing w:after="40" w:line="252" w:lineRule="auto"/>
              <w:jc w:val="center"/>
            </w:pPr>
            <w:r>
              <w:rPr>
                <w:b/>
                <w:color w:val="B8E6DD"/>
                <w:sz w:val="16"/>
              </w:rPr>
              <w:t>02</w:t>
            </w:r>
          </w:p>
          <w:p w14:paraId="5A97A97B" w14:textId="77777777" w:rsidR="00722470" w:rsidRDefault="00000000">
            <w:pPr>
              <w:spacing w:after="60" w:line="252" w:lineRule="auto"/>
              <w:jc w:val="center"/>
            </w:pPr>
            <w:r>
              <w:rPr>
                <w:b/>
                <w:color w:val="FFFFFF"/>
                <w:sz w:val="18"/>
              </w:rPr>
              <w:t>Learn</w:t>
            </w:r>
          </w:p>
          <w:p w14:paraId="074DA9EE" w14:textId="77777777" w:rsidR="00722470" w:rsidRDefault="00000000">
            <w:pPr>
              <w:spacing w:after="0" w:line="252" w:lineRule="auto"/>
              <w:jc w:val="center"/>
            </w:pPr>
            <w:r>
              <w:rPr>
                <w:color w:val="FFFFFF"/>
                <w:sz w:val="14"/>
              </w:rPr>
              <w:t>20-min adaptive eLearning</w:t>
            </w:r>
          </w:p>
        </w:tc>
        <w:tc>
          <w:tcPr>
            <w:tcW w:w="1714" w:type="dxa"/>
            <w:shd w:val="clear" w:color="auto" w:fill="0B1F33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497CC58F" w14:textId="77777777" w:rsidR="00722470" w:rsidRDefault="00000000">
            <w:pPr>
              <w:spacing w:after="40" w:line="252" w:lineRule="auto"/>
              <w:jc w:val="center"/>
            </w:pPr>
            <w:r>
              <w:rPr>
                <w:b/>
                <w:color w:val="B8E6DD"/>
                <w:sz w:val="16"/>
              </w:rPr>
              <w:t>03</w:t>
            </w:r>
          </w:p>
          <w:p w14:paraId="52B3DE55" w14:textId="77777777" w:rsidR="00722470" w:rsidRDefault="00000000">
            <w:pPr>
              <w:spacing w:after="60" w:line="252" w:lineRule="auto"/>
              <w:jc w:val="center"/>
            </w:pPr>
            <w:r>
              <w:rPr>
                <w:b/>
                <w:color w:val="FFFFFF"/>
                <w:sz w:val="18"/>
              </w:rPr>
              <w:t>Decide</w:t>
            </w:r>
          </w:p>
          <w:p w14:paraId="5965457C" w14:textId="77777777" w:rsidR="00722470" w:rsidRDefault="00000000">
            <w:pPr>
              <w:spacing w:after="0" w:line="252" w:lineRule="auto"/>
              <w:jc w:val="center"/>
            </w:pPr>
            <w:r>
              <w:rPr>
                <w:color w:val="FFFFFF"/>
                <w:sz w:val="14"/>
              </w:rPr>
              <w:t>Branching diagnostic scenario</w:t>
            </w:r>
          </w:p>
        </w:tc>
        <w:tc>
          <w:tcPr>
            <w:tcW w:w="1714" w:type="dxa"/>
            <w:shd w:val="clear" w:color="auto" w:fill="146C94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1D278163" w14:textId="77777777" w:rsidR="00722470" w:rsidRDefault="00000000">
            <w:pPr>
              <w:spacing w:after="40" w:line="252" w:lineRule="auto"/>
              <w:jc w:val="center"/>
            </w:pPr>
            <w:r>
              <w:rPr>
                <w:b/>
                <w:color w:val="B8E6DD"/>
                <w:sz w:val="16"/>
              </w:rPr>
              <w:t>04</w:t>
            </w:r>
          </w:p>
          <w:p w14:paraId="0F9B768E" w14:textId="77777777" w:rsidR="00722470" w:rsidRDefault="00000000">
            <w:pPr>
              <w:spacing w:after="60" w:line="252" w:lineRule="auto"/>
              <w:jc w:val="center"/>
            </w:pPr>
            <w:r>
              <w:rPr>
                <w:b/>
                <w:color w:val="FFFFFF"/>
                <w:sz w:val="18"/>
              </w:rPr>
              <w:t>Practice</w:t>
            </w:r>
          </w:p>
          <w:p w14:paraId="5A1FD2EB" w14:textId="77777777" w:rsidR="00722470" w:rsidRDefault="00000000">
            <w:pPr>
              <w:spacing w:after="0" w:line="252" w:lineRule="auto"/>
              <w:jc w:val="center"/>
            </w:pPr>
            <w:r>
              <w:rPr>
                <w:color w:val="FFFFFF"/>
                <w:sz w:val="14"/>
              </w:rPr>
              <w:t>75-min VILT / lab role play</w:t>
            </w:r>
          </w:p>
        </w:tc>
        <w:tc>
          <w:tcPr>
            <w:tcW w:w="1714" w:type="dxa"/>
            <w:shd w:val="clear" w:color="auto" w:fill="0B1F33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11EB5718" w14:textId="77777777" w:rsidR="00722470" w:rsidRDefault="00000000">
            <w:pPr>
              <w:spacing w:after="40" w:line="252" w:lineRule="auto"/>
              <w:jc w:val="center"/>
            </w:pPr>
            <w:r>
              <w:rPr>
                <w:b/>
                <w:color w:val="B8E6DD"/>
                <w:sz w:val="16"/>
              </w:rPr>
              <w:t>05</w:t>
            </w:r>
          </w:p>
          <w:p w14:paraId="0C78DF68" w14:textId="77777777" w:rsidR="00722470" w:rsidRDefault="00000000">
            <w:pPr>
              <w:spacing w:after="60" w:line="252" w:lineRule="auto"/>
              <w:jc w:val="center"/>
            </w:pPr>
            <w:r>
              <w:rPr>
                <w:b/>
                <w:color w:val="FFFFFF"/>
                <w:sz w:val="18"/>
              </w:rPr>
              <w:t>Perform</w:t>
            </w:r>
          </w:p>
          <w:p w14:paraId="141F484A" w14:textId="77777777" w:rsidR="00722470" w:rsidRDefault="00000000">
            <w:pPr>
              <w:spacing w:after="0" w:line="252" w:lineRule="auto"/>
              <w:jc w:val="center"/>
            </w:pPr>
            <w:r>
              <w:rPr>
                <w:color w:val="FFFFFF"/>
                <w:sz w:val="14"/>
              </w:rPr>
              <w:t>Bay job aid + manager check</w:t>
            </w:r>
          </w:p>
        </w:tc>
        <w:tc>
          <w:tcPr>
            <w:tcW w:w="1714" w:type="dxa"/>
            <w:shd w:val="clear" w:color="auto" w:fill="146C94"/>
            <w:tcMar>
              <w:top w:w="100" w:type="dxa"/>
              <w:left w:w="70" w:type="dxa"/>
              <w:bottom w:w="100" w:type="dxa"/>
              <w:right w:w="70" w:type="dxa"/>
            </w:tcMar>
          </w:tcPr>
          <w:p w14:paraId="0F24F882" w14:textId="77777777" w:rsidR="00722470" w:rsidRDefault="00000000">
            <w:pPr>
              <w:spacing w:after="40" w:line="252" w:lineRule="auto"/>
              <w:jc w:val="center"/>
            </w:pPr>
            <w:r>
              <w:rPr>
                <w:b/>
                <w:color w:val="B8E6DD"/>
                <w:sz w:val="16"/>
              </w:rPr>
              <w:t>06</w:t>
            </w:r>
          </w:p>
          <w:p w14:paraId="185E3A7E" w14:textId="77777777" w:rsidR="00722470" w:rsidRDefault="00000000">
            <w:pPr>
              <w:spacing w:after="60" w:line="252" w:lineRule="auto"/>
              <w:jc w:val="center"/>
            </w:pPr>
            <w:r>
              <w:rPr>
                <w:b/>
                <w:color w:val="FFFFFF"/>
                <w:sz w:val="18"/>
              </w:rPr>
              <w:t>Reinforce</w:t>
            </w:r>
          </w:p>
          <w:p w14:paraId="71F6AE24" w14:textId="77777777" w:rsidR="00722470" w:rsidRDefault="00000000">
            <w:pPr>
              <w:spacing w:after="0" w:line="252" w:lineRule="auto"/>
              <w:jc w:val="center"/>
            </w:pPr>
            <w:r>
              <w:rPr>
                <w:color w:val="FFFFFF"/>
                <w:sz w:val="14"/>
              </w:rPr>
              <w:t>30/60/90 micro-scenarios</w:t>
            </w:r>
          </w:p>
        </w:tc>
      </w:tr>
    </w:tbl>
    <w:p w14:paraId="14062C38" w14:textId="77777777" w:rsidR="00722470" w:rsidRDefault="00722470"/>
    <w:p w14:paraId="4BDB123F" w14:textId="77777777" w:rsidR="00722470" w:rsidRDefault="00000000">
      <w:pPr>
        <w:spacing w:after="80" w:line="252" w:lineRule="auto"/>
      </w:pPr>
      <w:r>
        <w:rPr>
          <w:b/>
          <w:color w:val="0B1F33"/>
          <w:sz w:val="23"/>
        </w:rPr>
        <w:t>LEARNING OBJECTIVES</w:t>
      </w:r>
    </w:p>
    <w:p w14:paraId="2E57D3AE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Apply the approved high-voltage isolation and verification sequence without omission.</w:t>
      </w:r>
    </w:p>
    <w:p w14:paraId="7A60770D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Interpret EV diagnostic data to select an appropriate next test rather than replacing parts by trial-and-error.</w:t>
      </w:r>
    </w:p>
    <w:p w14:paraId="61C41A71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Explain service findings and next steps to a customer in plain language that builds confidence.</w:t>
      </w:r>
    </w:p>
    <w:p w14:paraId="3B375078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Demonstrate readiness for independent work using a manager-verified performance standard.</w:t>
      </w:r>
    </w:p>
    <w:p w14:paraId="5416E941" w14:textId="77777777" w:rsidR="00722470" w:rsidRDefault="00000000">
      <w:r>
        <w:br w:type="page"/>
      </w:r>
    </w:p>
    <w:p w14:paraId="0DFF3E67" w14:textId="77777777" w:rsidR="00722470" w:rsidRDefault="00000000">
      <w:pPr>
        <w:spacing w:after="0" w:line="252" w:lineRule="auto"/>
      </w:pPr>
      <w:r>
        <w:rPr>
          <w:b/>
          <w:color w:val="1F9D8A"/>
          <w:sz w:val="16"/>
        </w:rPr>
        <w:lastRenderedPageBreak/>
        <w:t>03  |  SIGNATURE LEARNING MOMENT</w:t>
      </w:r>
    </w:p>
    <w:p w14:paraId="1409BC74" w14:textId="77777777" w:rsidR="00722470" w:rsidRDefault="00000000">
      <w:pPr>
        <w:spacing w:after="0" w:line="252" w:lineRule="auto"/>
      </w:pPr>
      <w:r>
        <w:rPr>
          <w:b/>
          <w:color w:val="0B1F33"/>
          <w:sz w:val="42"/>
        </w:rPr>
        <w:t>Branching scenario: “Range Loss After Fast Charging”</w:t>
      </w:r>
    </w:p>
    <w:p w14:paraId="548F691C" w14:textId="77777777" w:rsidR="00722470" w:rsidRDefault="00000000">
      <w:pPr>
        <w:spacing w:after="0" w:line="252" w:lineRule="auto"/>
      </w:pPr>
      <w:r>
        <w:rPr>
          <w:color w:val="596977"/>
          <w:sz w:val="19"/>
        </w:rPr>
        <w:t>A realistic customer concern becomes a decision-rich diagnostic experience where every choice changes the path.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82"/>
      </w:tblGrid>
      <w:tr w:rsidR="00722470" w14:paraId="2846E7F7" w14:textId="77777777">
        <w:trPr>
          <w:jc w:val="center"/>
        </w:trPr>
        <w:tc>
          <w:tcPr>
            <w:tcW w:w="10282" w:type="dxa"/>
            <w:shd w:val="clear" w:color="auto" w:fill="E7F3F8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CC02F24" w14:textId="77777777" w:rsidR="00722470" w:rsidRDefault="00000000">
            <w:pPr>
              <w:spacing w:after="60" w:line="252" w:lineRule="auto"/>
            </w:pPr>
            <w:r>
              <w:rPr>
                <w:b/>
                <w:color w:val="1F9D8A"/>
                <w:sz w:val="16"/>
              </w:rPr>
              <w:t>SCENARIO SETUP</w:t>
            </w:r>
          </w:p>
          <w:p w14:paraId="13DD34FF" w14:textId="77777777" w:rsidR="00722470" w:rsidRDefault="00000000">
            <w:pPr>
              <w:spacing w:after="0" w:line="252" w:lineRule="auto"/>
            </w:pPr>
            <w:r>
              <w:t>A customer reports a sudden 22% drop in estimated range after repeated DC fast charging. No warning light is present. The vehicle arrived with 41% state of charge and battery temperature above the normal service-bay baseline.</w:t>
            </w:r>
          </w:p>
        </w:tc>
      </w:tr>
    </w:tbl>
    <w:p w14:paraId="433DB397" w14:textId="77777777" w:rsidR="00722470" w:rsidRDefault="00722470">
      <w:pPr>
        <w:spacing w:after="160"/>
      </w:pPr>
    </w:p>
    <w:p w14:paraId="311F7EEC" w14:textId="77777777" w:rsidR="00722470" w:rsidRDefault="00000000">
      <w:pPr>
        <w:spacing w:after="100" w:line="252" w:lineRule="auto"/>
      </w:pPr>
      <w:r>
        <w:rPr>
          <w:b/>
          <w:color w:val="0B1F33"/>
          <w:sz w:val="24"/>
        </w:rPr>
        <w:t>DECISION 1  —  What should the technician do first?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41"/>
        <w:gridCol w:w="5141"/>
      </w:tblGrid>
      <w:tr w:rsidR="00722470" w14:paraId="2CCC3C93" w14:textId="77777777">
        <w:trPr>
          <w:jc w:val="center"/>
        </w:trPr>
        <w:tc>
          <w:tcPr>
            <w:tcW w:w="5141" w:type="dxa"/>
            <w:tcBorders>
              <w:bottom w:val="single" w:sz="4" w:space="0" w:color="D7E2E8"/>
            </w:tcBorders>
            <w:shd w:val="clear" w:color="auto" w:fill="F5F8F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20550020" w14:textId="77777777" w:rsidR="00722470" w:rsidRDefault="00000000">
            <w:pPr>
              <w:spacing w:after="0" w:line="252" w:lineRule="auto"/>
            </w:pPr>
            <w:r>
              <w:rPr>
                <w:b/>
                <w:sz w:val="17"/>
              </w:rPr>
              <w:t>A  Replace the 12V battery</w:t>
            </w:r>
          </w:p>
        </w:tc>
        <w:tc>
          <w:tcPr>
            <w:tcW w:w="5141" w:type="dxa"/>
            <w:tcBorders>
              <w:bottom w:val="single" w:sz="4" w:space="0" w:color="D7E2E8"/>
            </w:tcBorders>
            <w:shd w:val="clear" w:color="auto" w:fill="F5F8F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77F27DAD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Low-value action. It does not address the thermal pattern or available diagnostic evidence. The learner sees added cycle time and an avoidable parts cost.</w:t>
            </w:r>
          </w:p>
        </w:tc>
      </w:tr>
      <w:tr w:rsidR="00722470" w14:paraId="6F07F6CD" w14:textId="77777777">
        <w:trPr>
          <w:jc w:val="center"/>
        </w:trPr>
        <w:tc>
          <w:tcPr>
            <w:tcW w:w="5141" w:type="dxa"/>
            <w:tcBorders>
              <w:bottom w:val="single" w:sz="4" w:space="0" w:color="D7E2E8"/>
            </w:tcBorders>
            <w:shd w:val="clear" w:color="auto" w:fill="DDF4E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23CAE71" w14:textId="77777777" w:rsidR="00722470" w:rsidRDefault="00000000">
            <w:pPr>
              <w:spacing w:after="0" w:line="252" w:lineRule="auto"/>
            </w:pPr>
            <w:r>
              <w:rPr>
                <w:b/>
                <w:sz w:val="17"/>
              </w:rPr>
              <w:t>B  Review thermal and charging history</w:t>
            </w:r>
          </w:p>
        </w:tc>
        <w:tc>
          <w:tcPr>
            <w:tcW w:w="5141" w:type="dxa"/>
            <w:tcBorders>
              <w:bottom w:val="single" w:sz="4" w:space="0" w:color="D7E2E8"/>
            </w:tcBorders>
            <w:shd w:val="clear" w:color="auto" w:fill="DDF4E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5CFCF320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Best next step. The learner confirms the complaint, checks high-voltage safety conditions, and examines the pattern before choosing a test.</w:t>
            </w:r>
          </w:p>
        </w:tc>
      </w:tr>
      <w:tr w:rsidR="00722470" w14:paraId="734A0DE7" w14:textId="77777777">
        <w:trPr>
          <w:jc w:val="center"/>
        </w:trPr>
        <w:tc>
          <w:tcPr>
            <w:tcW w:w="5141" w:type="dxa"/>
            <w:tcBorders>
              <w:bottom w:val="single" w:sz="4" w:space="0" w:color="D7E2E8"/>
            </w:tcBorders>
            <w:shd w:val="clear" w:color="auto" w:fill="F5F8F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F94110F" w14:textId="77777777" w:rsidR="00722470" w:rsidRDefault="00000000">
            <w:pPr>
              <w:spacing w:after="0" w:line="252" w:lineRule="auto"/>
            </w:pPr>
            <w:r>
              <w:rPr>
                <w:b/>
                <w:sz w:val="17"/>
              </w:rPr>
              <w:t>C  Clear adaptive data and road test</w:t>
            </w:r>
          </w:p>
        </w:tc>
        <w:tc>
          <w:tcPr>
            <w:tcW w:w="5141" w:type="dxa"/>
            <w:tcBorders>
              <w:bottom w:val="single" w:sz="4" w:space="0" w:color="D7E2E8"/>
            </w:tcBorders>
            <w:shd w:val="clear" w:color="auto" w:fill="F5F8FA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0E5F2639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Premature. Resetting data can remove useful evidence and creates risk of masking the underlying condition.</w:t>
            </w:r>
          </w:p>
        </w:tc>
      </w:tr>
    </w:tbl>
    <w:p w14:paraId="7B0455C5" w14:textId="77777777" w:rsidR="00722470" w:rsidRDefault="00000000">
      <w:pPr>
        <w:spacing w:after="80" w:line="252" w:lineRule="auto"/>
      </w:pPr>
      <w:r>
        <w:rPr>
          <w:b/>
          <w:color w:val="0B1F33"/>
          <w:sz w:val="23"/>
        </w:rPr>
        <w:t>FEEDBACK DESIGN</w:t>
      </w:r>
    </w:p>
    <w:p w14:paraId="705B5455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Feedback explains the diagnostic principle, not simply whether the answer was right or wrong.</w:t>
      </w:r>
    </w:p>
    <w:p w14:paraId="7ABF4520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Consequences are operational: added cycle time, unnecessary part replacement, lost evidence, safety risk, or customer impact.</w:t>
      </w:r>
    </w:p>
    <w:p w14:paraId="16CBCD65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Learners may recover from a poor choice, allowing the scenario to model troubleshooting rather than test-taking.</w:t>
      </w:r>
    </w:p>
    <w:p w14:paraId="23935D68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Confidence rating after the scenario identifies “confidently wrong” decisions for targeted remediation.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70"/>
        <w:gridCol w:w="2570"/>
        <w:gridCol w:w="2570"/>
        <w:gridCol w:w="2570"/>
      </w:tblGrid>
      <w:tr w:rsidR="00722470" w14:paraId="70FF7C09" w14:textId="77777777">
        <w:trPr>
          <w:jc w:val="center"/>
        </w:trPr>
        <w:tc>
          <w:tcPr>
            <w:tcW w:w="2570" w:type="dxa"/>
            <w:shd w:val="clear" w:color="auto" w:fill="0B1F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7731DB8" w14:textId="77777777" w:rsidR="00722470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5"/>
              </w:rPr>
              <w:t>Safety</w:t>
            </w:r>
          </w:p>
        </w:tc>
        <w:tc>
          <w:tcPr>
            <w:tcW w:w="2570" w:type="dxa"/>
            <w:shd w:val="clear" w:color="auto" w:fill="0B1F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6480BDD" w14:textId="77777777" w:rsidR="00722470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5"/>
              </w:rPr>
              <w:t>Diagnostic logic</w:t>
            </w:r>
          </w:p>
        </w:tc>
        <w:tc>
          <w:tcPr>
            <w:tcW w:w="2570" w:type="dxa"/>
            <w:shd w:val="clear" w:color="auto" w:fill="0B1F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4FBE5F7" w14:textId="77777777" w:rsidR="00722470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5"/>
              </w:rPr>
              <w:t>Efficiency</w:t>
            </w:r>
          </w:p>
        </w:tc>
        <w:tc>
          <w:tcPr>
            <w:tcW w:w="2570" w:type="dxa"/>
            <w:shd w:val="clear" w:color="auto" w:fill="0B1F33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EB215E9" w14:textId="77777777" w:rsidR="00722470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5"/>
              </w:rPr>
              <w:t>Customer communication</w:t>
            </w:r>
          </w:p>
        </w:tc>
      </w:tr>
      <w:tr w:rsidR="00722470" w14:paraId="2224F3D8" w14:textId="77777777">
        <w:trPr>
          <w:jc w:val="center"/>
        </w:trPr>
        <w:tc>
          <w:tcPr>
            <w:tcW w:w="2570" w:type="dxa"/>
            <w:shd w:val="clear" w:color="auto" w:fill="F5F8FA"/>
            <w:tcMar>
              <w:top w:w="85" w:type="dxa"/>
              <w:left w:w="60" w:type="dxa"/>
              <w:bottom w:w="85" w:type="dxa"/>
              <w:right w:w="60" w:type="dxa"/>
            </w:tcMar>
          </w:tcPr>
          <w:p w14:paraId="144650CB" w14:textId="77777777" w:rsidR="00722470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Critical gate</w:t>
            </w:r>
          </w:p>
        </w:tc>
        <w:tc>
          <w:tcPr>
            <w:tcW w:w="2570" w:type="dxa"/>
            <w:shd w:val="clear" w:color="auto" w:fill="F5F8FA"/>
            <w:tcMar>
              <w:top w:w="85" w:type="dxa"/>
              <w:left w:w="60" w:type="dxa"/>
              <w:bottom w:w="85" w:type="dxa"/>
              <w:right w:w="60" w:type="dxa"/>
            </w:tcMar>
          </w:tcPr>
          <w:p w14:paraId="68964865" w14:textId="77777777" w:rsidR="00722470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Weighted score</w:t>
            </w:r>
          </w:p>
        </w:tc>
        <w:tc>
          <w:tcPr>
            <w:tcW w:w="2570" w:type="dxa"/>
            <w:shd w:val="clear" w:color="auto" w:fill="F5F8FA"/>
            <w:tcMar>
              <w:top w:w="85" w:type="dxa"/>
              <w:left w:w="60" w:type="dxa"/>
              <w:bottom w:w="85" w:type="dxa"/>
              <w:right w:w="60" w:type="dxa"/>
            </w:tcMar>
          </w:tcPr>
          <w:p w14:paraId="686443EC" w14:textId="77777777" w:rsidR="00722470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Cycle-time impact</w:t>
            </w:r>
          </w:p>
        </w:tc>
        <w:tc>
          <w:tcPr>
            <w:tcW w:w="2570" w:type="dxa"/>
            <w:shd w:val="clear" w:color="auto" w:fill="F5F8FA"/>
            <w:tcMar>
              <w:top w:w="85" w:type="dxa"/>
              <w:left w:w="60" w:type="dxa"/>
              <w:bottom w:w="85" w:type="dxa"/>
              <w:right w:w="60" w:type="dxa"/>
            </w:tcMar>
          </w:tcPr>
          <w:p w14:paraId="698EB0E3" w14:textId="77777777" w:rsidR="00722470" w:rsidRDefault="00000000">
            <w:pPr>
              <w:spacing w:after="0" w:line="252" w:lineRule="auto"/>
              <w:jc w:val="center"/>
            </w:pPr>
            <w:r>
              <w:rPr>
                <w:sz w:val="16"/>
              </w:rPr>
              <w:t>Plain-language rating</w:t>
            </w:r>
          </w:p>
        </w:tc>
      </w:tr>
    </w:tbl>
    <w:p w14:paraId="7EAB7736" w14:textId="77777777" w:rsidR="00722470" w:rsidRDefault="00000000">
      <w:r>
        <w:br w:type="page"/>
      </w:r>
    </w:p>
    <w:p w14:paraId="13095957" w14:textId="77777777" w:rsidR="00722470" w:rsidRDefault="00000000">
      <w:pPr>
        <w:spacing w:after="0" w:line="252" w:lineRule="auto"/>
      </w:pPr>
      <w:r>
        <w:rPr>
          <w:b/>
          <w:color w:val="1F9D8A"/>
          <w:sz w:val="16"/>
        </w:rPr>
        <w:lastRenderedPageBreak/>
        <w:t>04  |  PRACTICE + PERFORMANCE SUPPORT</w:t>
      </w:r>
    </w:p>
    <w:p w14:paraId="68B528DB" w14:textId="77777777" w:rsidR="00722470" w:rsidRDefault="00000000">
      <w:pPr>
        <w:spacing w:after="0" w:line="252" w:lineRule="auto"/>
      </w:pPr>
      <w:r>
        <w:rPr>
          <w:b/>
          <w:color w:val="0B1F33"/>
          <w:sz w:val="42"/>
        </w:rPr>
        <w:t>Move from knowing to doing</w:t>
      </w:r>
    </w:p>
    <w:p w14:paraId="08ED59FD" w14:textId="77777777" w:rsidR="00722470" w:rsidRDefault="00000000">
      <w:pPr>
        <w:spacing w:after="0" w:line="252" w:lineRule="auto"/>
      </w:pPr>
      <w:r>
        <w:rPr>
          <w:color w:val="596977"/>
          <w:sz w:val="19"/>
        </w:rPr>
        <w:t>Formal learning is intentionally paired with guided practice and lightweight tools that remain in the workflow.</w:t>
      </w:r>
    </w:p>
    <w:p w14:paraId="14A1FF20" w14:textId="77777777" w:rsidR="00722470" w:rsidRDefault="00000000">
      <w:pPr>
        <w:spacing w:after="100" w:line="252" w:lineRule="auto"/>
      </w:pPr>
      <w:r>
        <w:rPr>
          <w:b/>
          <w:color w:val="0B1F33"/>
          <w:sz w:val="23"/>
        </w:rPr>
        <w:t>75-MINUTE VILT / LAB PRACTICE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27"/>
        <w:gridCol w:w="3427"/>
        <w:gridCol w:w="3427"/>
      </w:tblGrid>
      <w:tr w:rsidR="00722470" w14:paraId="4DC00B40" w14:textId="77777777">
        <w:trPr>
          <w:tblHeader/>
          <w:jc w:val="center"/>
        </w:trPr>
        <w:tc>
          <w:tcPr>
            <w:tcW w:w="3427" w:type="dxa"/>
            <w:shd w:val="clear" w:color="auto" w:fill="0B1F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53BA7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Time</w:t>
            </w:r>
          </w:p>
        </w:tc>
        <w:tc>
          <w:tcPr>
            <w:tcW w:w="3427" w:type="dxa"/>
            <w:shd w:val="clear" w:color="auto" w:fill="0B1F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E4505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Activity</w:t>
            </w:r>
          </w:p>
        </w:tc>
        <w:tc>
          <w:tcPr>
            <w:tcW w:w="3427" w:type="dxa"/>
            <w:shd w:val="clear" w:color="auto" w:fill="0B1F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A9201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Facilitator focus</w:t>
            </w:r>
          </w:p>
        </w:tc>
      </w:tr>
      <w:tr w:rsidR="00722470" w14:paraId="7B835650" w14:textId="77777777">
        <w:trPr>
          <w:jc w:val="center"/>
        </w:trPr>
        <w:tc>
          <w:tcPr>
            <w:tcW w:w="3427" w:type="dxa"/>
            <w:tcBorders>
              <w:bottom w:val="single" w:sz="4" w:space="0" w:color="D7E2E8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B7C7CC0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10 min</w:t>
            </w:r>
          </w:p>
        </w:tc>
        <w:tc>
          <w:tcPr>
            <w:tcW w:w="3427" w:type="dxa"/>
            <w:tcBorders>
              <w:bottom w:val="single" w:sz="4" w:space="0" w:color="D7E2E8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51CABE2C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Safety huddle + error trap</w:t>
            </w:r>
          </w:p>
        </w:tc>
        <w:tc>
          <w:tcPr>
            <w:tcW w:w="3427" w:type="dxa"/>
            <w:tcBorders>
              <w:bottom w:val="single" w:sz="4" w:space="0" w:color="D7E2E8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9EE7174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Surface common shortcuts and normalize speaking up.</w:t>
            </w:r>
          </w:p>
        </w:tc>
      </w:tr>
      <w:tr w:rsidR="00722470" w14:paraId="0998802C" w14:textId="77777777">
        <w:trPr>
          <w:jc w:val="center"/>
        </w:trPr>
        <w:tc>
          <w:tcPr>
            <w:tcW w:w="3427" w:type="dxa"/>
            <w:tcBorders>
              <w:bottom w:val="single" w:sz="4" w:space="0" w:color="D7E2E8"/>
            </w:tcBorders>
            <w:shd w:val="clear" w:color="auto" w:fill="F5F8F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78933FD5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40 min</w:t>
            </w:r>
          </w:p>
        </w:tc>
        <w:tc>
          <w:tcPr>
            <w:tcW w:w="3427" w:type="dxa"/>
            <w:tcBorders>
              <w:bottom w:val="single" w:sz="4" w:space="0" w:color="D7E2E8"/>
            </w:tcBorders>
            <w:shd w:val="clear" w:color="auto" w:fill="F5F8F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4404C97C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Paired diagnostic role play</w:t>
            </w:r>
          </w:p>
        </w:tc>
        <w:tc>
          <w:tcPr>
            <w:tcW w:w="3427" w:type="dxa"/>
            <w:tcBorders>
              <w:bottom w:val="single" w:sz="4" w:space="0" w:color="D7E2E8"/>
            </w:tcBorders>
            <w:shd w:val="clear" w:color="auto" w:fill="F5F8FA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06B284AC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Technician explains each decision; observer uses evidence checklist.</w:t>
            </w:r>
          </w:p>
        </w:tc>
      </w:tr>
      <w:tr w:rsidR="00722470" w14:paraId="5E707D46" w14:textId="77777777">
        <w:trPr>
          <w:jc w:val="center"/>
        </w:trPr>
        <w:tc>
          <w:tcPr>
            <w:tcW w:w="3427" w:type="dxa"/>
            <w:tcBorders>
              <w:bottom w:val="single" w:sz="4" w:space="0" w:color="D7E2E8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3A79C89D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25 min</w:t>
            </w:r>
          </w:p>
        </w:tc>
        <w:tc>
          <w:tcPr>
            <w:tcW w:w="3427" w:type="dxa"/>
            <w:tcBorders>
              <w:bottom w:val="single" w:sz="4" w:space="0" w:color="D7E2E8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D120473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Facilitated debrief</w:t>
            </w:r>
          </w:p>
        </w:tc>
        <w:tc>
          <w:tcPr>
            <w:tcW w:w="3427" w:type="dxa"/>
            <w:tcBorders>
              <w:bottom w:val="single" w:sz="4" w:space="0" w:color="D7E2E8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</w:tcPr>
          <w:p w14:paraId="6741B2AD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Compare paths, identify expert cues, connect choices to time / risk / customer impact.</w:t>
            </w:r>
          </w:p>
        </w:tc>
      </w:tr>
    </w:tbl>
    <w:p w14:paraId="1C82CBE3" w14:textId="77777777" w:rsidR="00722470" w:rsidRDefault="00722470">
      <w:pPr>
        <w:spacing w:after="16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41"/>
        <w:gridCol w:w="5141"/>
      </w:tblGrid>
      <w:tr w:rsidR="00722470" w14:paraId="69E8D467" w14:textId="77777777">
        <w:trPr>
          <w:jc w:val="center"/>
        </w:trPr>
        <w:tc>
          <w:tcPr>
            <w:tcW w:w="5141" w:type="dxa"/>
            <w:shd w:val="clear" w:color="auto" w:fill="E7F3F8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60D474B1" w14:textId="77777777" w:rsidR="00722470" w:rsidRDefault="00000000">
            <w:pPr>
              <w:spacing w:after="100" w:line="252" w:lineRule="auto"/>
            </w:pPr>
            <w:r>
              <w:rPr>
                <w:b/>
                <w:color w:val="1F9D8A"/>
                <w:sz w:val="16"/>
              </w:rPr>
              <w:t>BAY JOB AID  |  EV DIAGNOSTIC PAUSE</w:t>
            </w:r>
          </w:p>
          <w:p w14:paraId="518D911A" w14:textId="77777777" w:rsidR="00722470" w:rsidRDefault="00000000">
            <w:pPr>
              <w:spacing w:after="20" w:line="252" w:lineRule="auto"/>
            </w:pPr>
            <w:r>
              <w:rPr>
                <w:sz w:val="17"/>
              </w:rPr>
              <w:t>1. Confirm vehicle state and safety condition</w:t>
            </w:r>
          </w:p>
          <w:p w14:paraId="3F047461" w14:textId="77777777" w:rsidR="00722470" w:rsidRDefault="00000000">
            <w:pPr>
              <w:spacing w:after="20" w:line="252" w:lineRule="auto"/>
            </w:pPr>
            <w:r>
              <w:rPr>
                <w:sz w:val="17"/>
              </w:rPr>
              <w:t>2. Verify complaint and capture evidence</w:t>
            </w:r>
          </w:p>
          <w:p w14:paraId="28F1703A" w14:textId="77777777" w:rsidR="00722470" w:rsidRDefault="00000000">
            <w:pPr>
              <w:spacing w:after="20" w:line="252" w:lineRule="auto"/>
            </w:pPr>
            <w:r>
              <w:rPr>
                <w:sz w:val="17"/>
              </w:rPr>
              <w:t>3. Identify the highest-value next test</w:t>
            </w:r>
          </w:p>
          <w:p w14:paraId="516B2362" w14:textId="77777777" w:rsidR="00722470" w:rsidRDefault="00000000">
            <w:pPr>
              <w:spacing w:after="20" w:line="252" w:lineRule="auto"/>
            </w:pPr>
            <w:r>
              <w:rPr>
                <w:sz w:val="17"/>
              </w:rPr>
              <w:t>4. Pause before resetting / replacing</w:t>
            </w:r>
          </w:p>
          <w:p w14:paraId="163936ED" w14:textId="77777777" w:rsidR="00722470" w:rsidRDefault="00000000">
            <w:pPr>
              <w:spacing w:after="20" w:line="252" w:lineRule="auto"/>
            </w:pPr>
            <w:r>
              <w:rPr>
                <w:sz w:val="17"/>
              </w:rPr>
              <w:t>5. Document reasoning and customer explanation</w:t>
            </w:r>
          </w:p>
        </w:tc>
        <w:tc>
          <w:tcPr>
            <w:tcW w:w="5141" w:type="dxa"/>
            <w:shd w:val="clear" w:color="auto" w:fill="DDF4EF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2BFCF126" w14:textId="77777777" w:rsidR="00722470" w:rsidRDefault="00000000">
            <w:pPr>
              <w:spacing w:after="100" w:line="252" w:lineRule="auto"/>
            </w:pPr>
            <w:r>
              <w:rPr>
                <w:b/>
                <w:color w:val="1F9D8A"/>
                <w:sz w:val="16"/>
              </w:rPr>
              <w:t>MANAGER OBSERVATION CHECK</w:t>
            </w:r>
          </w:p>
          <w:p w14:paraId="21BC0A7C" w14:textId="77777777" w:rsidR="00722470" w:rsidRDefault="00000000">
            <w:pPr>
              <w:spacing w:after="20" w:line="252" w:lineRule="auto"/>
            </w:pPr>
            <w:r>
              <w:rPr>
                <w:sz w:val="17"/>
              </w:rPr>
              <w:t>Critical behaviors:</w:t>
            </w:r>
          </w:p>
          <w:p w14:paraId="45EAFC0E" w14:textId="77777777" w:rsidR="00722470" w:rsidRDefault="00000000">
            <w:pPr>
              <w:spacing w:after="20" w:line="252" w:lineRule="auto"/>
            </w:pPr>
            <w:r>
              <w:rPr>
                <w:sz w:val="17"/>
              </w:rPr>
              <w:t>• PPE + isolation sequence complete</w:t>
            </w:r>
          </w:p>
          <w:p w14:paraId="62D48A16" w14:textId="77777777" w:rsidR="00722470" w:rsidRDefault="00000000">
            <w:pPr>
              <w:spacing w:after="20" w:line="252" w:lineRule="auto"/>
            </w:pPr>
            <w:r>
              <w:rPr>
                <w:sz w:val="17"/>
              </w:rPr>
              <w:t>• Test selected from evidence</w:t>
            </w:r>
          </w:p>
          <w:p w14:paraId="0EC26881" w14:textId="77777777" w:rsidR="00722470" w:rsidRDefault="00000000">
            <w:pPr>
              <w:spacing w:after="20" w:line="252" w:lineRule="auto"/>
            </w:pPr>
            <w:r>
              <w:rPr>
                <w:sz w:val="17"/>
              </w:rPr>
              <w:t>• No unnecessary part swapping</w:t>
            </w:r>
          </w:p>
          <w:p w14:paraId="532FCFAA" w14:textId="77777777" w:rsidR="00722470" w:rsidRDefault="00000000">
            <w:pPr>
              <w:spacing w:after="20" w:line="252" w:lineRule="auto"/>
            </w:pPr>
            <w:r>
              <w:rPr>
                <w:sz w:val="17"/>
              </w:rPr>
              <w:t>• Escalation threshold applied</w:t>
            </w:r>
          </w:p>
          <w:p w14:paraId="6C3E8C70" w14:textId="77777777" w:rsidR="00722470" w:rsidRDefault="00000000">
            <w:pPr>
              <w:spacing w:after="20" w:line="252" w:lineRule="auto"/>
            </w:pPr>
            <w:r>
              <w:rPr>
                <w:sz w:val="17"/>
              </w:rPr>
              <w:t>• Customer explanation is clear</w:t>
            </w:r>
          </w:p>
          <w:p w14:paraId="369EA32B" w14:textId="77777777" w:rsidR="00722470" w:rsidRDefault="00722470">
            <w:pPr>
              <w:spacing w:after="20" w:line="252" w:lineRule="auto"/>
            </w:pPr>
          </w:p>
          <w:p w14:paraId="7EE67379" w14:textId="77777777" w:rsidR="00722470" w:rsidRDefault="00000000">
            <w:pPr>
              <w:spacing w:after="20" w:line="252" w:lineRule="auto"/>
            </w:pPr>
            <w:r>
              <w:rPr>
                <w:sz w:val="17"/>
              </w:rPr>
              <w:t>Clearance: Needs coaching / Supervised / Independent</w:t>
            </w:r>
          </w:p>
        </w:tc>
      </w:tr>
    </w:tbl>
    <w:p w14:paraId="24295F8B" w14:textId="77777777" w:rsidR="00722470" w:rsidRDefault="00000000">
      <w:pPr>
        <w:spacing w:after="100" w:line="252" w:lineRule="auto"/>
      </w:pPr>
      <w:r>
        <w:rPr>
          <w:b/>
          <w:color w:val="0B1F33"/>
          <w:sz w:val="23"/>
        </w:rPr>
        <w:t>30 / 60 / 90-DAY REINFORCEMENT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27"/>
        <w:gridCol w:w="3427"/>
        <w:gridCol w:w="3427"/>
      </w:tblGrid>
      <w:tr w:rsidR="00722470" w14:paraId="5356C69B" w14:textId="77777777">
        <w:trPr>
          <w:jc w:val="center"/>
        </w:trPr>
        <w:tc>
          <w:tcPr>
            <w:tcW w:w="3427" w:type="dxa"/>
            <w:shd w:val="clear" w:color="auto" w:fill="F5F8F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2430F17" w14:textId="77777777" w:rsidR="00722470" w:rsidRDefault="00000000">
            <w:pPr>
              <w:spacing w:after="20" w:line="252" w:lineRule="auto"/>
              <w:jc w:val="center"/>
            </w:pPr>
            <w:r>
              <w:rPr>
                <w:b/>
                <w:color w:val="0B1F33"/>
                <w:sz w:val="36"/>
              </w:rPr>
              <w:t>30</w:t>
            </w:r>
          </w:p>
          <w:p w14:paraId="41A6DD04" w14:textId="77777777" w:rsidR="00722470" w:rsidRDefault="00000000">
            <w:pPr>
              <w:spacing w:after="60" w:line="252" w:lineRule="auto"/>
              <w:jc w:val="center"/>
            </w:pPr>
            <w:r>
              <w:rPr>
                <w:b/>
                <w:color w:val="1F9D8A"/>
                <w:sz w:val="17"/>
              </w:rPr>
              <w:t>Recall under pressure</w:t>
            </w:r>
          </w:p>
          <w:p w14:paraId="3979BF5D" w14:textId="77777777" w:rsidR="00722470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3-minute scenario on a safety-related decision + manager coaching prompt.</w:t>
            </w:r>
          </w:p>
        </w:tc>
        <w:tc>
          <w:tcPr>
            <w:tcW w:w="3427" w:type="dxa"/>
            <w:shd w:val="clear" w:color="auto" w:fill="E7F3F8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EAF359E" w14:textId="77777777" w:rsidR="00722470" w:rsidRDefault="00000000">
            <w:pPr>
              <w:spacing w:after="20" w:line="252" w:lineRule="auto"/>
              <w:jc w:val="center"/>
            </w:pPr>
            <w:r>
              <w:rPr>
                <w:b/>
                <w:color w:val="0B1F33"/>
                <w:sz w:val="36"/>
              </w:rPr>
              <w:t>60</w:t>
            </w:r>
          </w:p>
          <w:p w14:paraId="72A8B846" w14:textId="77777777" w:rsidR="00722470" w:rsidRDefault="00000000">
            <w:pPr>
              <w:spacing w:after="60" w:line="252" w:lineRule="auto"/>
              <w:jc w:val="center"/>
            </w:pPr>
            <w:r>
              <w:rPr>
                <w:b/>
                <w:color w:val="1F9D8A"/>
                <w:sz w:val="17"/>
              </w:rPr>
              <w:t>Pattern recognition</w:t>
            </w:r>
          </w:p>
          <w:p w14:paraId="4DB25961" w14:textId="77777777" w:rsidR="00722470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Micro-case requiring interpretation of charging / thermal history before selecting a test.</w:t>
            </w:r>
          </w:p>
        </w:tc>
        <w:tc>
          <w:tcPr>
            <w:tcW w:w="3427" w:type="dxa"/>
            <w:shd w:val="clear" w:color="auto" w:fill="F5F8FA"/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E1BB322" w14:textId="77777777" w:rsidR="00722470" w:rsidRDefault="00000000">
            <w:pPr>
              <w:spacing w:after="20" w:line="252" w:lineRule="auto"/>
              <w:jc w:val="center"/>
            </w:pPr>
            <w:r>
              <w:rPr>
                <w:b/>
                <w:color w:val="0B1F33"/>
                <w:sz w:val="36"/>
              </w:rPr>
              <w:t>90</w:t>
            </w:r>
          </w:p>
          <w:p w14:paraId="17B3F17A" w14:textId="77777777" w:rsidR="00722470" w:rsidRDefault="00000000">
            <w:pPr>
              <w:spacing w:after="60" w:line="252" w:lineRule="auto"/>
              <w:jc w:val="center"/>
            </w:pPr>
            <w:r>
              <w:rPr>
                <w:b/>
                <w:color w:val="1F9D8A"/>
                <w:sz w:val="17"/>
              </w:rPr>
              <w:t>Transfer + reflection</w:t>
            </w:r>
          </w:p>
          <w:p w14:paraId="6D438BCA" w14:textId="77777777" w:rsidR="00722470" w:rsidRDefault="00000000">
            <w:pPr>
              <w:spacing w:after="0" w:line="252" w:lineRule="auto"/>
              <w:jc w:val="center"/>
            </w:pPr>
            <w:r>
              <w:rPr>
                <w:sz w:val="15"/>
              </w:rPr>
              <w:t>Customer case, confidence rating, and brief reflection on one changed work habit.</w:t>
            </w:r>
          </w:p>
        </w:tc>
      </w:tr>
    </w:tbl>
    <w:p w14:paraId="430E1CD2" w14:textId="77777777" w:rsidR="00722470" w:rsidRDefault="00000000">
      <w:r>
        <w:br w:type="page"/>
      </w:r>
    </w:p>
    <w:p w14:paraId="0F748F71" w14:textId="77777777" w:rsidR="00722470" w:rsidRDefault="00000000">
      <w:pPr>
        <w:spacing w:after="0" w:line="252" w:lineRule="auto"/>
      </w:pPr>
      <w:r>
        <w:rPr>
          <w:b/>
          <w:color w:val="1F9D8A"/>
          <w:sz w:val="16"/>
        </w:rPr>
        <w:lastRenderedPageBreak/>
        <w:t>05  |  MEASUREMENT PLAN</w:t>
      </w:r>
    </w:p>
    <w:p w14:paraId="05AF8BCA" w14:textId="77777777" w:rsidR="00722470" w:rsidRDefault="00000000">
      <w:pPr>
        <w:spacing w:after="0" w:line="252" w:lineRule="auto"/>
      </w:pPr>
      <w:r>
        <w:rPr>
          <w:b/>
          <w:color w:val="0B1F33"/>
          <w:sz w:val="42"/>
        </w:rPr>
        <w:t>Connect learning evidence to business evidence</w:t>
      </w:r>
    </w:p>
    <w:p w14:paraId="3A927E87" w14:textId="77777777" w:rsidR="00722470" w:rsidRDefault="00000000">
      <w:pPr>
        <w:spacing w:after="0" w:line="252" w:lineRule="auto"/>
      </w:pPr>
      <w:r>
        <w:rPr>
          <w:color w:val="596977"/>
          <w:sz w:val="19"/>
        </w:rPr>
        <w:t>Success is defined by demonstrated performance and operating outcomes—not completion rates alone.</w:t>
      </w:r>
    </w:p>
    <w:p w14:paraId="210CD916" w14:textId="77777777" w:rsidR="00722470" w:rsidRDefault="00000000">
      <w:pPr>
        <w:spacing w:after="100" w:line="252" w:lineRule="auto"/>
      </w:pPr>
      <w:r>
        <w:rPr>
          <w:b/>
          <w:color w:val="0B1F33"/>
          <w:sz w:val="23"/>
        </w:rPr>
        <w:t>EVALUATION FRAMEWORK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70"/>
        <w:gridCol w:w="2570"/>
        <w:gridCol w:w="2570"/>
        <w:gridCol w:w="2570"/>
      </w:tblGrid>
      <w:tr w:rsidR="00722470" w14:paraId="45064A7A" w14:textId="77777777">
        <w:trPr>
          <w:tblHeader/>
          <w:jc w:val="center"/>
        </w:trPr>
        <w:tc>
          <w:tcPr>
            <w:tcW w:w="2570" w:type="dxa"/>
            <w:shd w:val="clear" w:color="auto" w:fill="0B1F33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04F0E4E2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Level</w:t>
            </w:r>
          </w:p>
        </w:tc>
        <w:tc>
          <w:tcPr>
            <w:tcW w:w="2570" w:type="dxa"/>
            <w:shd w:val="clear" w:color="auto" w:fill="0B1F33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88954F2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Question</w:t>
            </w:r>
          </w:p>
        </w:tc>
        <w:tc>
          <w:tcPr>
            <w:tcW w:w="2570" w:type="dxa"/>
            <w:shd w:val="clear" w:color="auto" w:fill="0B1F33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378C8D26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Evidence</w:t>
            </w:r>
          </w:p>
        </w:tc>
        <w:tc>
          <w:tcPr>
            <w:tcW w:w="2570" w:type="dxa"/>
            <w:shd w:val="clear" w:color="auto" w:fill="0B1F33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60FBE5A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6"/>
              </w:rPr>
              <w:t>Example indicator</w:t>
            </w:r>
          </w:p>
        </w:tc>
      </w:tr>
      <w:tr w:rsidR="00722470" w14:paraId="760D3F62" w14:textId="77777777">
        <w:trPr>
          <w:jc w:val="center"/>
        </w:trPr>
        <w:tc>
          <w:tcPr>
            <w:tcW w:w="2570" w:type="dxa"/>
            <w:tcBorders>
              <w:bottom w:val="single" w:sz="4" w:space="0" w:color="D7E2E8"/>
            </w:tcBorders>
            <w:shd w:val="clear" w:color="auto" w:fill="FFFFFF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1D64049D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L1</w:t>
            </w:r>
          </w:p>
        </w:tc>
        <w:tc>
          <w:tcPr>
            <w:tcW w:w="2570" w:type="dxa"/>
            <w:tcBorders>
              <w:bottom w:val="single" w:sz="4" w:space="0" w:color="D7E2E8"/>
            </w:tcBorders>
            <w:shd w:val="clear" w:color="auto" w:fill="FFFFFF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2111A9CB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Is the experience relevant and usable?</w:t>
            </w:r>
          </w:p>
        </w:tc>
        <w:tc>
          <w:tcPr>
            <w:tcW w:w="2570" w:type="dxa"/>
            <w:tcBorders>
              <w:bottom w:val="single" w:sz="4" w:space="0" w:color="D7E2E8"/>
            </w:tcBorders>
            <w:shd w:val="clear" w:color="auto" w:fill="FFFFFF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3DAB9169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Pulse survey + confidence delta</w:t>
            </w:r>
          </w:p>
        </w:tc>
        <w:tc>
          <w:tcPr>
            <w:tcW w:w="2570" w:type="dxa"/>
            <w:tcBorders>
              <w:bottom w:val="single" w:sz="4" w:space="0" w:color="D7E2E8"/>
            </w:tcBorders>
            <w:shd w:val="clear" w:color="auto" w:fill="FFFFFF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79F6399D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Relevance ≥ 4.4 / 5</w:t>
            </w:r>
          </w:p>
        </w:tc>
      </w:tr>
      <w:tr w:rsidR="00722470" w14:paraId="274A1103" w14:textId="77777777">
        <w:trPr>
          <w:jc w:val="center"/>
        </w:trPr>
        <w:tc>
          <w:tcPr>
            <w:tcW w:w="2570" w:type="dxa"/>
            <w:tcBorders>
              <w:bottom w:val="single" w:sz="4" w:space="0" w:color="D7E2E8"/>
            </w:tcBorders>
            <w:shd w:val="clear" w:color="auto" w:fill="F5F8FA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75457C79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L2</w:t>
            </w:r>
          </w:p>
        </w:tc>
        <w:tc>
          <w:tcPr>
            <w:tcW w:w="2570" w:type="dxa"/>
            <w:tcBorders>
              <w:bottom w:val="single" w:sz="4" w:space="0" w:color="D7E2E8"/>
            </w:tcBorders>
            <w:shd w:val="clear" w:color="auto" w:fill="F5F8FA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05C52120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Can learners make the right decisions?</w:t>
            </w:r>
          </w:p>
        </w:tc>
        <w:tc>
          <w:tcPr>
            <w:tcW w:w="2570" w:type="dxa"/>
            <w:tcBorders>
              <w:bottom w:val="single" w:sz="4" w:space="0" w:color="D7E2E8"/>
            </w:tcBorders>
            <w:shd w:val="clear" w:color="auto" w:fill="F5F8FA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76948324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Scenario score + safety gate</w:t>
            </w:r>
          </w:p>
        </w:tc>
        <w:tc>
          <w:tcPr>
            <w:tcW w:w="2570" w:type="dxa"/>
            <w:tcBorders>
              <w:bottom w:val="single" w:sz="4" w:space="0" w:color="D7E2E8"/>
            </w:tcBorders>
            <w:shd w:val="clear" w:color="auto" w:fill="F5F8FA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3A77F6F6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≥ 85% + no critical miss</w:t>
            </w:r>
          </w:p>
        </w:tc>
      </w:tr>
      <w:tr w:rsidR="00722470" w14:paraId="2D2BE050" w14:textId="77777777">
        <w:trPr>
          <w:jc w:val="center"/>
        </w:trPr>
        <w:tc>
          <w:tcPr>
            <w:tcW w:w="2570" w:type="dxa"/>
            <w:tcBorders>
              <w:bottom w:val="single" w:sz="4" w:space="0" w:color="D7E2E8"/>
            </w:tcBorders>
            <w:shd w:val="clear" w:color="auto" w:fill="FFFFFF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5F7B6B2B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L3</w:t>
            </w:r>
          </w:p>
        </w:tc>
        <w:tc>
          <w:tcPr>
            <w:tcW w:w="2570" w:type="dxa"/>
            <w:tcBorders>
              <w:bottom w:val="single" w:sz="4" w:space="0" w:color="D7E2E8"/>
            </w:tcBorders>
            <w:shd w:val="clear" w:color="auto" w:fill="FFFFFF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1CCB2A9D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Are behaviors showing up in the bay?</w:t>
            </w:r>
          </w:p>
        </w:tc>
        <w:tc>
          <w:tcPr>
            <w:tcW w:w="2570" w:type="dxa"/>
            <w:tcBorders>
              <w:bottom w:val="single" w:sz="4" w:space="0" w:color="D7E2E8"/>
            </w:tcBorders>
            <w:shd w:val="clear" w:color="auto" w:fill="FFFFFF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392E8248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Manager observation at 30/60 days</w:t>
            </w:r>
          </w:p>
        </w:tc>
        <w:tc>
          <w:tcPr>
            <w:tcW w:w="2570" w:type="dxa"/>
            <w:tcBorders>
              <w:bottom w:val="single" w:sz="4" w:space="0" w:color="D7E2E8"/>
            </w:tcBorders>
            <w:shd w:val="clear" w:color="auto" w:fill="FFFFFF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4848D54E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Independent clearance rate</w:t>
            </w:r>
          </w:p>
        </w:tc>
      </w:tr>
      <w:tr w:rsidR="00722470" w14:paraId="3363D43B" w14:textId="77777777">
        <w:trPr>
          <w:jc w:val="center"/>
        </w:trPr>
        <w:tc>
          <w:tcPr>
            <w:tcW w:w="2570" w:type="dxa"/>
            <w:tcBorders>
              <w:bottom w:val="single" w:sz="4" w:space="0" w:color="D7E2E8"/>
            </w:tcBorders>
            <w:shd w:val="clear" w:color="auto" w:fill="F5F8FA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074921C7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L4</w:t>
            </w:r>
          </w:p>
        </w:tc>
        <w:tc>
          <w:tcPr>
            <w:tcW w:w="2570" w:type="dxa"/>
            <w:tcBorders>
              <w:bottom w:val="single" w:sz="4" w:space="0" w:color="D7E2E8"/>
            </w:tcBorders>
            <w:shd w:val="clear" w:color="auto" w:fill="F5F8FA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1BA17210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Is business performance improving?</w:t>
            </w:r>
          </w:p>
        </w:tc>
        <w:tc>
          <w:tcPr>
            <w:tcW w:w="2570" w:type="dxa"/>
            <w:tcBorders>
              <w:bottom w:val="single" w:sz="4" w:space="0" w:color="D7E2E8"/>
            </w:tcBorders>
            <w:shd w:val="clear" w:color="auto" w:fill="F5F8FA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1BA18E15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Operational dashboard</w:t>
            </w:r>
          </w:p>
        </w:tc>
        <w:tc>
          <w:tcPr>
            <w:tcW w:w="2570" w:type="dxa"/>
            <w:tcBorders>
              <w:bottom w:val="single" w:sz="4" w:space="0" w:color="D7E2E8"/>
            </w:tcBorders>
            <w:shd w:val="clear" w:color="auto" w:fill="F5F8FA"/>
            <w:tcMar>
              <w:top w:w="85" w:type="dxa"/>
              <w:left w:w="70" w:type="dxa"/>
              <w:bottom w:w="85" w:type="dxa"/>
              <w:right w:w="70" w:type="dxa"/>
            </w:tcMar>
          </w:tcPr>
          <w:p w14:paraId="1FD46CEF" w14:textId="77777777" w:rsidR="00722470" w:rsidRDefault="00000000">
            <w:pPr>
              <w:spacing w:after="0" w:line="252" w:lineRule="auto"/>
            </w:pPr>
            <w:r>
              <w:rPr>
                <w:sz w:val="16"/>
              </w:rPr>
              <w:t>Ramp time, repeat repair, cycle time</w:t>
            </w:r>
          </w:p>
        </w:tc>
      </w:tr>
    </w:tbl>
    <w:p w14:paraId="17D1B93F" w14:textId="77777777" w:rsidR="00722470" w:rsidRDefault="00722470"/>
    <w:p w14:paraId="63BC693F" w14:textId="77777777" w:rsidR="00722470" w:rsidRDefault="00000000">
      <w:pPr>
        <w:spacing w:after="100" w:line="252" w:lineRule="auto"/>
      </w:pPr>
      <w:r>
        <w:rPr>
          <w:b/>
          <w:color w:val="0B1F33"/>
          <w:sz w:val="23"/>
        </w:rPr>
        <w:t>ILLUSTRATIVE DASHBOARD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70"/>
        <w:gridCol w:w="2570"/>
        <w:gridCol w:w="2570"/>
        <w:gridCol w:w="2570"/>
      </w:tblGrid>
      <w:tr w:rsidR="00722470" w14:paraId="53407B45" w14:textId="77777777">
        <w:trPr>
          <w:jc w:val="center"/>
        </w:trPr>
        <w:tc>
          <w:tcPr>
            <w:tcW w:w="2570" w:type="dxa"/>
            <w:shd w:val="clear" w:color="auto" w:fill="0B1F33"/>
            <w:tcMar>
              <w:top w:w="95" w:type="dxa"/>
              <w:left w:w="65" w:type="dxa"/>
              <w:bottom w:w="95" w:type="dxa"/>
              <w:right w:w="65" w:type="dxa"/>
            </w:tcMar>
          </w:tcPr>
          <w:p w14:paraId="4E1E7B0A" w14:textId="77777777" w:rsidR="00722470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5"/>
              </w:rPr>
              <w:t>Time to proficiency</w:t>
            </w:r>
          </w:p>
        </w:tc>
        <w:tc>
          <w:tcPr>
            <w:tcW w:w="2570" w:type="dxa"/>
            <w:shd w:val="clear" w:color="auto" w:fill="0B1F33"/>
            <w:tcMar>
              <w:top w:w="95" w:type="dxa"/>
              <w:left w:w="65" w:type="dxa"/>
              <w:bottom w:w="95" w:type="dxa"/>
              <w:right w:w="65" w:type="dxa"/>
            </w:tcMar>
          </w:tcPr>
          <w:p w14:paraId="026310B8" w14:textId="77777777" w:rsidR="00722470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5"/>
              </w:rPr>
              <w:t>Repeat repair rate</w:t>
            </w:r>
          </w:p>
        </w:tc>
        <w:tc>
          <w:tcPr>
            <w:tcW w:w="2570" w:type="dxa"/>
            <w:shd w:val="clear" w:color="auto" w:fill="0B1F33"/>
            <w:tcMar>
              <w:top w:w="95" w:type="dxa"/>
              <w:left w:w="65" w:type="dxa"/>
              <w:bottom w:w="95" w:type="dxa"/>
              <w:right w:w="65" w:type="dxa"/>
            </w:tcMar>
          </w:tcPr>
          <w:p w14:paraId="2D850D68" w14:textId="77777777" w:rsidR="00722470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5"/>
              </w:rPr>
              <w:t>Critical safety misses</w:t>
            </w:r>
          </w:p>
        </w:tc>
        <w:tc>
          <w:tcPr>
            <w:tcW w:w="2570" w:type="dxa"/>
            <w:shd w:val="clear" w:color="auto" w:fill="0B1F33"/>
            <w:tcMar>
              <w:top w:w="95" w:type="dxa"/>
              <w:left w:w="65" w:type="dxa"/>
              <w:bottom w:w="95" w:type="dxa"/>
              <w:right w:w="65" w:type="dxa"/>
            </w:tcMar>
          </w:tcPr>
          <w:p w14:paraId="646008DA" w14:textId="77777777" w:rsidR="00722470" w:rsidRDefault="00000000">
            <w:pPr>
              <w:spacing w:after="0" w:line="252" w:lineRule="auto"/>
              <w:jc w:val="center"/>
            </w:pPr>
            <w:r>
              <w:rPr>
                <w:b/>
                <w:color w:val="FFFFFF"/>
                <w:sz w:val="15"/>
              </w:rPr>
              <w:t>Manager verified readiness</w:t>
            </w:r>
          </w:p>
        </w:tc>
      </w:tr>
      <w:tr w:rsidR="00722470" w14:paraId="4737E13D" w14:textId="77777777">
        <w:trPr>
          <w:jc w:val="center"/>
        </w:trPr>
        <w:tc>
          <w:tcPr>
            <w:tcW w:w="2570" w:type="dxa"/>
            <w:shd w:val="clear" w:color="auto" w:fill="DDF4EF"/>
            <w:tcMar>
              <w:top w:w="90" w:type="dxa"/>
              <w:left w:w="65" w:type="dxa"/>
              <w:bottom w:w="90" w:type="dxa"/>
              <w:right w:w="65" w:type="dxa"/>
            </w:tcMar>
          </w:tcPr>
          <w:p w14:paraId="6BC5EB5E" w14:textId="77777777" w:rsidR="00722470" w:rsidRDefault="00000000">
            <w:pPr>
              <w:spacing w:after="20" w:line="252" w:lineRule="auto"/>
              <w:jc w:val="center"/>
            </w:pPr>
            <w:r>
              <w:rPr>
                <w:b/>
                <w:color w:val="0B1F33"/>
                <w:sz w:val="32"/>
              </w:rPr>
              <w:t>-25%</w:t>
            </w:r>
          </w:p>
          <w:p w14:paraId="22E3652B" w14:textId="77777777" w:rsidR="00722470" w:rsidRDefault="00000000">
            <w:pPr>
              <w:spacing w:after="20" w:line="252" w:lineRule="auto"/>
              <w:jc w:val="center"/>
            </w:pPr>
            <w:r>
              <w:rPr>
                <w:color w:val="596977"/>
                <w:sz w:val="14"/>
              </w:rPr>
              <w:t>Baseline: 12 wks</w:t>
            </w:r>
          </w:p>
          <w:p w14:paraId="08ACEB61" w14:textId="77777777" w:rsidR="00722470" w:rsidRDefault="00000000">
            <w:pPr>
              <w:spacing w:after="0" w:line="252" w:lineRule="auto"/>
              <w:jc w:val="center"/>
            </w:pPr>
            <w:r>
              <w:rPr>
                <w:b/>
                <w:sz w:val="14"/>
              </w:rPr>
              <w:t>Target: 9 wks</w:t>
            </w:r>
          </w:p>
        </w:tc>
        <w:tc>
          <w:tcPr>
            <w:tcW w:w="2570" w:type="dxa"/>
            <w:shd w:val="clear" w:color="auto" w:fill="E7F3F8"/>
            <w:tcMar>
              <w:top w:w="90" w:type="dxa"/>
              <w:left w:w="65" w:type="dxa"/>
              <w:bottom w:w="90" w:type="dxa"/>
              <w:right w:w="65" w:type="dxa"/>
            </w:tcMar>
          </w:tcPr>
          <w:p w14:paraId="6CCEAA06" w14:textId="77777777" w:rsidR="00722470" w:rsidRDefault="00000000">
            <w:pPr>
              <w:spacing w:after="20" w:line="252" w:lineRule="auto"/>
              <w:jc w:val="center"/>
            </w:pPr>
            <w:r>
              <w:rPr>
                <w:b/>
                <w:color w:val="0B1F33"/>
                <w:sz w:val="32"/>
              </w:rPr>
              <w:t>-15%</w:t>
            </w:r>
          </w:p>
          <w:p w14:paraId="4F5D9473" w14:textId="77777777" w:rsidR="00722470" w:rsidRDefault="00000000">
            <w:pPr>
              <w:spacing w:after="20" w:line="252" w:lineRule="auto"/>
              <w:jc w:val="center"/>
            </w:pPr>
            <w:r>
              <w:rPr>
                <w:color w:val="596977"/>
                <w:sz w:val="14"/>
              </w:rPr>
              <w:t>Baseline: 8.0%</w:t>
            </w:r>
          </w:p>
          <w:p w14:paraId="5414EBC0" w14:textId="77777777" w:rsidR="00722470" w:rsidRDefault="00000000">
            <w:pPr>
              <w:spacing w:after="0" w:line="252" w:lineRule="auto"/>
              <w:jc w:val="center"/>
            </w:pPr>
            <w:r>
              <w:rPr>
                <w:b/>
                <w:sz w:val="14"/>
              </w:rPr>
              <w:t>Target: 6.8%</w:t>
            </w:r>
          </w:p>
        </w:tc>
        <w:tc>
          <w:tcPr>
            <w:tcW w:w="2570" w:type="dxa"/>
            <w:shd w:val="clear" w:color="auto" w:fill="DDF4EF"/>
            <w:tcMar>
              <w:top w:w="90" w:type="dxa"/>
              <w:left w:w="65" w:type="dxa"/>
              <w:bottom w:w="90" w:type="dxa"/>
              <w:right w:w="65" w:type="dxa"/>
            </w:tcMar>
          </w:tcPr>
          <w:p w14:paraId="41A4F4C6" w14:textId="77777777" w:rsidR="00722470" w:rsidRDefault="00000000">
            <w:pPr>
              <w:spacing w:after="20" w:line="252" w:lineRule="auto"/>
              <w:jc w:val="center"/>
            </w:pPr>
            <w:r>
              <w:rPr>
                <w:b/>
                <w:color w:val="0B1F33"/>
                <w:sz w:val="32"/>
              </w:rPr>
              <w:t>ZERO</w:t>
            </w:r>
          </w:p>
          <w:p w14:paraId="704F2977" w14:textId="77777777" w:rsidR="00722470" w:rsidRDefault="00000000">
            <w:pPr>
              <w:spacing w:after="20" w:line="252" w:lineRule="auto"/>
              <w:jc w:val="center"/>
            </w:pPr>
            <w:r>
              <w:rPr>
                <w:color w:val="596977"/>
                <w:sz w:val="14"/>
              </w:rPr>
              <w:t>Baseline: variable</w:t>
            </w:r>
          </w:p>
          <w:p w14:paraId="27F6BCC2" w14:textId="77777777" w:rsidR="00722470" w:rsidRDefault="00000000">
            <w:pPr>
              <w:spacing w:after="0" w:line="252" w:lineRule="auto"/>
              <w:jc w:val="center"/>
            </w:pPr>
            <w:r>
              <w:rPr>
                <w:b/>
                <w:sz w:val="14"/>
              </w:rPr>
              <w:t>Target: 0</w:t>
            </w:r>
          </w:p>
        </w:tc>
        <w:tc>
          <w:tcPr>
            <w:tcW w:w="2570" w:type="dxa"/>
            <w:shd w:val="clear" w:color="auto" w:fill="E7F3F8"/>
            <w:tcMar>
              <w:top w:w="90" w:type="dxa"/>
              <w:left w:w="65" w:type="dxa"/>
              <w:bottom w:w="90" w:type="dxa"/>
              <w:right w:w="65" w:type="dxa"/>
            </w:tcMar>
          </w:tcPr>
          <w:p w14:paraId="3FB42223" w14:textId="77777777" w:rsidR="00722470" w:rsidRDefault="00000000">
            <w:pPr>
              <w:spacing w:after="20" w:line="252" w:lineRule="auto"/>
              <w:jc w:val="center"/>
            </w:pPr>
            <w:r>
              <w:rPr>
                <w:b/>
                <w:color w:val="0B1F33"/>
                <w:sz w:val="32"/>
              </w:rPr>
              <w:t>90%</w:t>
            </w:r>
          </w:p>
          <w:p w14:paraId="7C8E7360" w14:textId="77777777" w:rsidR="00722470" w:rsidRDefault="00000000">
            <w:pPr>
              <w:spacing w:after="20" w:line="252" w:lineRule="auto"/>
              <w:jc w:val="center"/>
            </w:pPr>
            <w:r>
              <w:rPr>
                <w:color w:val="596977"/>
                <w:sz w:val="14"/>
              </w:rPr>
              <w:t>Baseline: not tracked</w:t>
            </w:r>
          </w:p>
          <w:p w14:paraId="7FED21D5" w14:textId="77777777" w:rsidR="00722470" w:rsidRDefault="00000000">
            <w:pPr>
              <w:spacing w:after="0" w:line="252" w:lineRule="auto"/>
              <w:jc w:val="center"/>
            </w:pPr>
            <w:r>
              <w:rPr>
                <w:b/>
                <w:sz w:val="14"/>
              </w:rPr>
              <w:t>Target: 90% by day 60</w:t>
            </w:r>
          </w:p>
        </w:tc>
      </w:tr>
    </w:tbl>
    <w:p w14:paraId="45C8BA8D" w14:textId="77777777" w:rsidR="00722470" w:rsidRDefault="00000000">
      <w:pPr>
        <w:spacing w:after="80" w:line="252" w:lineRule="auto"/>
      </w:pPr>
      <w:r>
        <w:rPr>
          <w:b/>
          <w:color w:val="0B1F33"/>
          <w:sz w:val="23"/>
        </w:rPr>
        <w:t>DATA STORY</w:t>
      </w:r>
    </w:p>
    <w:p w14:paraId="40A98173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Segment results by prior EV experience and location to distinguish training effects from local process constraints.</w:t>
      </w:r>
    </w:p>
    <w:p w14:paraId="41D7E488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Review “confidently wrong” scenario responses as a leading indicator of risk, not only average test score.</w:t>
      </w:r>
    </w:p>
    <w:p w14:paraId="12670163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Pair LMS / LXP learning data with work-order and manager-observation data to evaluate transfer.</w:t>
      </w:r>
    </w:p>
    <w:p w14:paraId="14ACED7D" w14:textId="77777777" w:rsidR="00722470" w:rsidRDefault="00000000">
      <w:pPr>
        <w:pStyle w:val="ListBullet"/>
        <w:spacing w:after="40"/>
        <w:ind w:left="173" w:hanging="86"/>
      </w:pPr>
      <w:r>
        <w:rPr>
          <w:sz w:val="19"/>
        </w:rPr>
        <w:t>Use findings to revise scenario branches, coaching prompts, and job aids in short improvement cycles.</w:t>
      </w:r>
    </w:p>
    <w:p w14:paraId="491F8291" w14:textId="77777777" w:rsidR="00722470" w:rsidRDefault="00000000">
      <w:r>
        <w:br w:type="page"/>
      </w:r>
    </w:p>
    <w:p w14:paraId="58E0CA51" w14:textId="77777777" w:rsidR="00722470" w:rsidRDefault="00000000">
      <w:pPr>
        <w:spacing w:after="0" w:line="252" w:lineRule="auto"/>
      </w:pPr>
      <w:r>
        <w:rPr>
          <w:b/>
          <w:color w:val="1F9D8A"/>
          <w:sz w:val="16"/>
        </w:rPr>
        <w:lastRenderedPageBreak/>
        <w:t>06  |  DESIGN RATIONALE</w:t>
      </w:r>
    </w:p>
    <w:p w14:paraId="42BE76DE" w14:textId="77777777" w:rsidR="00722470" w:rsidRDefault="00000000">
      <w:pPr>
        <w:spacing w:after="0" w:line="252" w:lineRule="auto"/>
      </w:pPr>
      <w:r>
        <w:rPr>
          <w:b/>
          <w:color w:val="0B1F33"/>
          <w:sz w:val="42"/>
        </w:rPr>
        <w:t>Why this learning experience works</w:t>
      </w:r>
    </w:p>
    <w:p w14:paraId="1FE2FCA4" w14:textId="77777777" w:rsidR="00722470" w:rsidRDefault="00000000">
      <w:pPr>
        <w:spacing w:after="0" w:line="252" w:lineRule="auto"/>
      </w:pPr>
      <w:r>
        <w:rPr>
          <w:color w:val="596977"/>
          <w:sz w:val="19"/>
        </w:rPr>
        <w:t>The solution treats learning as an operating system for performance: preparation, practice, workflow support, observation, and evidence.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41"/>
        <w:gridCol w:w="5141"/>
      </w:tblGrid>
      <w:tr w:rsidR="00722470" w14:paraId="487D7272" w14:textId="77777777">
        <w:trPr>
          <w:jc w:val="center"/>
        </w:trPr>
        <w:tc>
          <w:tcPr>
            <w:tcW w:w="5141" w:type="dxa"/>
            <w:shd w:val="clear" w:color="auto" w:fill="0B1F33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6202D8D2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Adult learning</w:t>
            </w:r>
          </w:p>
        </w:tc>
        <w:tc>
          <w:tcPr>
            <w:tcW w:w="5141" w:type="dxa"/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2244E7CD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Uses authentic work problems, prior experience, immediate relevance, and learner choice.</w:t>
            </w:r>
          </w:p>
        </w:tc>
      </w:tr>
      <w:tr w:rsidR="00722470" w14:paraId="753DC0C2" w14:textId="77777777">
        <w:trPr>
          <w:jc w:val="center"/>
        </w:trPr>
        <w:tc>
          <w:tcPr>
            <w:tcW w:w="5141" w:type="dxa"/>
            <w:shd w:val="clear" w:color="auto" w:fill="146C94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0F9C6A7D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Cognitive load</w:t>
            </w:r>
          </w:p>
        </w:tc>
        <w:tc>
          <w:tcPr>
            <w:tcW w:w="5141" w:type="dxa"/>
            <w:shd w:val="clear" w:color="auto" w:fill="F5F8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7EAE0689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Moves reference information into job aids so live practice can focus on diagnosis and judgment.</w:t>
            </w:r>
          </w:p>
        </w:tc>
      </w:tr>
      <w:tr w:rsidR="00722470" w14:paraId="47FDB86C" w14:textId="77777777">
        <w:trPr>
          <w:jc w:val="center"/>
        </w:trPr>
        <w:tc>
          <w:tcPr>
            <w:tcW w:w="5141" w:type="dxa"/>
            <w:shd w:val="clear" w:color="auto" w:fill="0B1F33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D18D094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Deliberate practice</w:t>
            </w:r>
          </w:p>
        </w:tc>
        <w:tc>
          <w:tcPr>
            <w:tcW w:w="5141" w:type="dxa"/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1C06B295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Provides repeated decisions, feedback, reflection, and increasing independence.</w:t>
            </w:r>
          </w:p>
        </w:tc>
      </w:tr>
      <w:tr w:rsidR="00722470" w14:paraId="43C44E14" w14:textId="77777777">
        <w:trPr>
          <w:jc w:val="center"/>
        </w:trPr>
        <w:tc>
          <w:tcPr>
            <w:tcW w:w="5141" w:type="dxa"/>
            <w:shd w:val="clear" w:color="auto" w:fill="146C94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6B98ED36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Performance consulting</w:t>
            </w:r>
          </w:p>
        </w:tc>
        <w:tc>
          <w:tcPr>
            <w:tcW w:w="5141" w:type="dxa"/>
            <w:shd w:val="clear" w:color="auto" w:fill="F5F8FA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64D1129F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Separates skill gaps from process / tool / manager-enablement issues before prescribing training.</w:t>
            </w:r>
          </w:p>
        </w:tc>
      </w:tr>
      <w:tr w:rsidR="00722470" w14:paraId="5DCE9E70" w14:textId="77777777">
        <w:trPr>
          <w:jc w:val="center"/>
        </w:trPr>
        <w:tc>
          <w:tcPr>
            <w:tcW w:w="5141" w:type="dxa"/>
            <w:shd w:val="clear" w:color="auto" w:fill="0B1F33"/>
            <w:tcMar>
              <w:top w:w="95" w:type="dxa"/>
              <w:left w:w="100" w:type="dxa"/>
              <w:bottom w:w="95" w:type="dxa"/>
              <w:right w:w="100" w:type="dxa"/>
            </w:tcMar>
          </w:tcPr>
          <w:p w14:paraId="5CF439D1" w14:textId="77777777" w:rsidR="00722470" w:rsidRDefault="00000000">
            <w:pPr>
              <w:spacing w:after="0" w:line="252" w:lineRule="auto"/>
            </w:pPr>
            <w:r>
              <w:rPr>
                <w:b/>
                <w:color w:val="FFFFFF"/>
                <w:sz w:val="17"/>
              </w:rPr>
              <w:t>Accessibility</w:t>
            </w:r>
          </w:p>
        </w:tc>
        <w:tc>
          <w:tcPr>
            <w:tcW w:w="5141" w:type="dxa"/>
            <w:shd w:val="clear" w:color="auto" w:fill="FFFFFF"/>
            <w:tcMar>
              <w:top w:w="95" w:type="dxa"/>
              <w:left w:w="110" w:type="dxa"/>
              <w:bottom w:w="95" w:type="dxa"/>
              <w:right w:w="110" w:type="dxa"/>
            </w:tcMar>
          </w:tcPr>
          <w:p w14:paraId="205AFDFD" w14:textId="77777777" w:rsidR="00722470" w:rsidRDefault="00000000">
            <w:pPr>
              <w:spacing w:after="0" w:line="252" w:lineRule="auto"/>
            </w:pPr>
            <w:r>
              <w:rPr>
                <w:sz w:val="17"/>
              </w:rPr>
              <w:t>Plain language, keyboard-accessible interactions, captions/transcripts, high contrast, and non-color-only cues.</w:t>
            </w:r>
          </w:p>
        </w:tc>
      </w:tr>
    </w:tbl>
    <w:p w14:paraId="5AA10C1F" w14:textId="77777777" w:rsidR="00722470" w:rsidRDefault="00722470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82"/>
      </w:tblGrid>
      <w:tr w:rsidR="00722470" w14:paraId="7643629A" w14:textId="77777777">
        <w:trPr>
          <w:jc w:val="center"/>
        </w:trPr>
        <w:tc>
          <w:tcPr>
            <w:tcW w:w="10282" w:type="dxa"/>
            <w:shd w:val="clear" w:color="auto" w:fill="DDF4EF"/>
            <w:tcMar>
              <w:top w:w="150" w:type="dxa"/>
              <w:left w:w="170" w:type="dxa"/>
              <w:bottom w:w="150" w:type="dxa"/>
              <w:right w:w="170" w:type="dxa"/>
            </w:tcMar>
          </w:tcPr>
          <w:p w14:paraId="6F5AEE81" w14:textId="77777777" w:rsidR="00722470" w:rsidRDefault="00000000">
            <w:pPr>
              <w:spacing w:after="120" w:line="252" w:lineRule="auto"/>
            </w:pPr>
            <w:r>
              <w:rPr>
                <w:b/>
                <w:color w:val="1F9D8A"/>
                <w:sz w:val="18"/>
              </w:rPr>
              <w:t>WHAT THIS PORTFOLIO SAMPLE DEMONSTRATES</w:t>
            </w:r>
          </w:p>
          <w:p w14:paraId="0E7CC4A0" w14:textId="77777777" w:rsidR="00722470" w:rsidRDefault="00000000">
            <w:pPr>
              <w:spacing w:after="20"/>
            </w:pPr>
            <w:r>
              <w:rPr>
                <w:sz w:val="18"/>
              </w:rPr>
              <w:t>• Business-aligned needs analysis and performance consulting</w:t>
            </w:r>
          </w:p>
          <w:p w14:paraId="638FE80B" w14:textId="77777777" w:rsidR="00722470" w:rsidRDefault="00000000">
            <w:pPr>
              <w:spacing w:after="20"/>
            </w:pPr>
            <w:r>
              <w:rPr>
                <w:sz w:val="18"/>
              </w:rPr>
              <w:t>• Scenario-based learning and authentic assessment design</w:t>
            </w:r>
          </w:p>
          <w:p w14:paraId="22C5D77F" w14:textId="77777777" w:rsidR="00722470" w:rsidRDefault="00000000">
            <w:pPr>
              <w:spacing w:after="20"/>
            </w:pPr>
            <w:r>
              <w:rPr>
                <w:sz w:val="18"/>
              </w:rPr>
              <w:t>• Blended learning architecture across eLearning, VILT, job aids, and coaching</w:t>
            </w:r>
          </w:p>
          <w:p w14:paraId="1AE8F363" w14:textId="77777777" w:rsidR="00722470" w:rsidRDefault="00000000">
            <w:pPr>
              <w:spacing w:after="20"/>
            </w:pPr>
            <w:r>
              <w:rPr>
                <w:sz w:val="18"/>
              </w:rPr>
              <w:t>• Manager enablement and transfer-to-work strategy</w:t>
            </w:r>
          </w:p>
          <w:p w14:paraId="75CDE50B" w14:textId="77777777" w:rsidR="00722470" w:rsidRDefault="00000000">
            <w:pPr>
              <w:spacing w:after="20"/>
            </w:pPr>
            <w:r>
              <w:rPr>
                <w:sz w:val="18"/>
              </w:rPr>
              <w:t>• Kirkpatrick-style evaluation connected to operational KPIs</w:t>
            </w:r>
          </w:p>
          <w:p w14:paraId="76D8CD28" w14:textId="77777777" w:rsidR="00722470" w:rsidRDefault="00000000">
            <w:pPr>
              <w:spacing w:after="20"/>
            </w:pPr>
            <w:r>
              <w:rPr>
                <w:sz w:val="18"/>
              </w:rPr>
              <w:t>• Accessible, scalable design suitable for enterprise rollout</w:t>
            </w:r>
          </w:p>
        </w:tc>
      </w:tr>
    </w:tbl>
    <w:p w14:paraId="122A9D84" w14:textId="77777777" w:rsidR="00722470" w:rsidRDefault="00722470">
      <w:pPr>
        <w:spacing w:after="280"/>
      </w:pPr>
    </w:p>
    <w:p w14:paraId="07E99644" w14:textId="77777777" w:rsidR="00722470" w:rsidRDefault="00000000">
      <w:pPr>
        <w:spacing w:after="0" w:line="252" w:lineRule="auto"/>
        <w:jc w:val="center"/>
      </w:pPr>
      <w:r>
        <w:rPr>
          <w:i/>
          <w:color w:val="596977"/>
          <w:sz w:val="16"/>
        </w:rPr>
        <w:t>Designed as a conceptual portfolio case study. Business metrics are illustrative targets created to demonstrate the measurement approach.</w:t>
      </w:r>
    </w:p>
    <w:sectPr w:rsidR="00722470" w:rsidSect="00034616">
      <w:headerReference w:type="default" r:id="rId8"/>
      <w:footerReference w:type="default" r:id="rId9"/>
      <w:pgSz w:w="12240" w:h="15840"/>
      <w:pgMar w:top="792" w:right="979" w:bottom="792" w:left="97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6B1DE" w14:textId="77777777" w:rsidR="00F1533B" w:rsidRDefault="00F1533B">
      <w:pPr>
        <w:spacing w:after="0" w:line="240" w:lineRule="auto"/>
      </w:pPr>
      <w:r>
        <w:separator/>
      </w:r>
    </w:p>
  </w:endnote>
  <w:endnote w:type="continuationSeparator" w:id="0">
    <w:p w14:paraId="5790CFD6" w14:textId="77777777" w:rsidR="00F1533B" w:rsidRDefault="00F15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8FBA" w14:textId="376EE584" w:rsidR="00722470" w:rsidRDefault="00BE06A1">
    <w:pPr>
      <w:pStyle w:val="Footer"/>
      <w:jc w:val="right"/>
    </w:pPr>
    <w:r>
      <w:rPr>
        <w:color w:val="596977"/>
        <w:sz w:val="16"/>
      </w:rPr>
      <w:t xml:space="preserve">Amanda Smith, M.S.Ed.                                                                                                                                                                                                           </w:t>
    </w:r>
    <w:r w:rsidR="00000000">
      <w:rPr>
        <w:color w:val="596977"/>
        <w:sz w:val="16"/>
      </w:rPr>
      <w:t xml:space="preserve">PORTFOLIO CASE STUDY   |   </w:t>
    </w:r>
    <w:r w:rsidR="00000000">
      <w:rPr>
        <w:color w:val="596977"/>
        <w:sz w:val="16"/>
      </w:rPr>
      <w:fldChar w:fldCharType="begin"/>
    </w:r>
    <w:r w:rsidR="00000000">
      <w:rPr>
        <w:color w:val="596977"/>
        <w:sz w:val="16"/>
      </w:rPr>
      <w:instrText xml:space="preserve"> PAGE </w:instrText>
    </w:r>
    <w:r>
      <w:rPr>
        <w:color w:val="596977"/>
        <w:sz w:val="16"/>
      </w:rPr>
      <w:fldChar w:fldCharType="separate"/>
    </w:r>
    <w:r>
      <w:rPr>
        <w:noProof/>
        <w:color w:val="596977"/>
        <w:sz w:val="16"/>
      </w:rPr>
      <w:t>1</w:t>
    </w:r>
    <w:r w:rsidR="00000000">
      <w:rPr>
        <w:color w:val="596977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0CF9F" w14:textId="77777777" w:rsidR="00F1533B" w:rsidRDefault="00F1533B">
      <w:pPr>
        <w:spacing w:after="0" w:line="240" w:lineRule="auto"/>
      </w:pPr>
      <w:r>
        <w:separator/>
      </w:r>
    </w:p>
  </w:footnote>
  <w:footnote w:type="continuationSeparator" w:id="0">
    <w:p w14:paraId="0E8B5956" w14:textId="77777777" w:rsidR="00F1533B" w:rsidRDefault="00F15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7FFD1" w14:textId="77777777" w:rsidR="00722470" w:rsidRDefault="00000000">
    <w:pPr>
      <w:pStyle w:val="Header"/>
      <w:spacing w:line="252" w:lineRule="auto"/>
      <w:jc w:val="right"/>
    </w:pPr>
    <w:r>
      <w:rPr>
        <w:b/>
        <w:color w:val="596977"/>
        <w:sz w:val="15"/>
      </w:rPr>
      <w:t>LEARNING EXPERIENCE DESIGN  /  ELECTRIC VEHICLE INDUSTRY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8822696">
    <w:abstractNumId w:val="8"/>
  </w:num>
  <w:num w:numId="2" w16cid:durableId="1165589209">
    <w:abstractNumId w:val="6"/>
  </w:num>
  <w:num w:numId="3" w16cid:durableId="1883518401">
    <w:abstractNumId w:val="5"/>
  </w:num>
  <w:num w:numId="4" w16cid:durableId="395013848">
    <w:abstractNumId w:val="4"/>
  </w:num>
  <w:num w:numId="5" w16cid:durableId="437415332">
    <w:abstractNumId w:val="7"/>
  </w:num>
  <w:num w:numId="6" w16cid:durableId="139810842">
    <w:abstractNumId w:val="3"/>
  </w:num>
  <w:num w:numId="7" w16cid:durableId="391586540">
    <w:abstractNumId w:val="2"/>
  </w:num>
  <w:num w:numId="8" w16cid:durableId="696850582">
    <w:abstractNumId w:val="1"/>
  </w:num>
  <w:num w:numId="9" w16cid:durableId="168312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2470"/>
    <w:rsid w:val="00AA1D8D"/>
    <w:rsid w:val="00B47730"/>
    <w:rsid w:val="00BE06A1"/>
    <w:rsid w:val="00CB0664"/>
    <w:rsid w:val="00F1533B"/>
    <w:rsid w:val="00FC354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F518B7"/>
  <w14:defaultImageDpi w14:val="300"/>
  <w15:docId w15:val="{1731678B-5317-432E-A28B-377A4AE3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color w:val="1D2935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1251</Words>
  <Characters>7899</Characters>
  <Application>Microsoft Office Word</Application>
  <DocSecurity>0</DocSecurity>
  <Lines>282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 Service Readiness - Learning Experience Design Case Study</dc:title>
  <dc:subject>Portfolio case study demonstrating business-aligned learning experience design in the electric vehicle industry</dc:subject>
  <dc:creator>Amanda Smith</dc:creator>
  <cp:keywords>Learning Experience Design, Instructional Design, Electric Vehicles, EV, Performance Consulting, Scenario-Based Learning</cp:keywords>
  <dc:description>generated by python-docx</dc:description>
  <cp:lastModifiedBy>amanda smith</cp:lastModifiedBy>
  <cp:revision>2</cp:revision>
  <dcterms:created xsi:type="dcterms:W3CDTF">2013-12-23T23:15:00Z</dcterms:created>
  <dcterms:modified xsi:type="dcterms:W3CDTF">2026-08-17T06:13:00Z</dcterms:modified>
  <cp:category/>
</cp:coreProperties>
</file>